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3CB9F" w14:textId="3EB0043E" w:rsidR="00B5310B" w:rsidRPr="00B5310B" w:rsidRDefault="00B5310B" w:rsidP="00B5310B">
      <w:pPr>
        <w:jc w:val="center"/>
        <w:rPr>
          <w:b/>
          <w:bCs/>
          <w:color w:val="ED7D31" w:themeColor="accent2"/>
          <w:sz w:val="28"/>
          <w:szCs w:val="28"/>
        </w:rPr>
      </w:pPr>
      <w:r w:rsidRPr="00B5310B">
        <w:rPr>
          <w:b/>
          <w:bCs/>
          <w:color w:val="ED7D31" w:themeColor="accent2"/>
          <w:sz w:val="28"/>
          <w:szCs w:val="28"/>
        </w:rPr>
        <w:t>COVID-19 IMPACT ACTION PLAN</w:t>
      </w:r>
    </w:p>
    <w:p w14:paraId="005DB871" w14:textId="4503873D" w:rsidR="00B13083" w:rsidRDefault="00D03844" w:rsidP="00D03844">
      <w:pPr>
        <w:jc w:val="center"/>
        <w:rPr>
          <w:b/>
          <w:bCs/>
          <w:sz w:val="28"/>
          <w:szCs w:val="28"/>
        </w:rPr>
      </w:pPr>
      <w:r w:rsidRPr="00D03844">
        <w:rPr>
          <w:b/>
          <w:bCs/>
          <w:sz w:val="28"/>
          <w:szCs w:val="28"/>
        </w:rPr>
        <w:t>SAMPLE ABSENCE FROM WORK REMOTE WORK PROTOCOLS</w:t>
      </w:r>
      <w:r>
        <w:rPr>
          <w:b/>
          <w:bCs/>
          <w:sz w:val="28"/>
          <w:szCs w:val="28"/>
        </w:rPr>
        <w:t xml:space="preserve"> </w:t>
      </w:r>
    </w:p>
    <w:p w14:paraId="3367F8B4" w14:textId="77777777" w:rsidR="00D03844" w:rsidRDefault="00D03844" w:rsidP="00D03844">
      <w:pPr>
        <w:jc w:val="center"/>
      </w:pPr>
    </w:p>
    <w:p w14:paraId="17D818CA" w14:textId="77777777" w:rsidR="00D03844" w:rsidRPr="00D03844" w:rsidRDefault="00D03844" w:rsidP="00D03844">
      <w:pPr>
        <w:rPr>
          <w:rFonts w:asciiTheme="minorHAnsi" w:hAnsiTheme="minorHAnsi" w:cstheme="minorHAnsi"/>
        </w:rPr>
      </w:pPr>
      <w:r w:rsidRPr="00D03844">
        <w:rPr>
          <w:rFonts w:asciiTheme="minorHAnsi" w:hAnsiTheme="minorHAnsi" w:cstheme="minorHAnsi"/>
        </w:rPr>
        <w:t>Please review the following absence from work / remote work protocols and notify [</w:t>
      </w:r>
      <w:r w:rsidRPr="00D03844">
        <w:rPr>
          <w:rFonts w:asciiTheme="minorHAnsi" w:hAnsiTheme="minorHAnsi" w:cstheme="minorHAnsi"/>
          <w:highlight w:val="yellow"/>
        </w:rPr>
        <w:t>INSERT NAME]</w:t>
      </w:r>
      <w:r w:rsidRPr="00D03844">
        <w:rPr>
          <w:rFonts w:asciiTheme="minorHAnsi" w:hAnsiTheme="minorHAnsi" w:cstheme="minorHAnsi"/>
        </w:rPr>
        <w:t xml:space="preserve"> if they apply to you.</w:t>
      </w:r>
    </w:p>
    <w:p w14:paraId="583BAB9D" w14:textId="77777777" w:rsidR="00D03844" w:rsidRPr="00D03844" w:rsidRDefault="00D03844" w:rsidP="00D03844">
      <w:pPr>
        <w:rPr>
          <w:rFonts w:asciiTheme="minorHAnsi" w:hAnsiTheme="minorHAnsi" w:cstheme="minorHAnsi"/>
        </w:rPr>
      </w:pPr>
    </w:p>
    <w:p w14:paraId="043382A7" w14:textId="77777777" w:rsidR="00D03844"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If you become ill with upper respiratory symptoms including cough, nasal congestion and fever, you may not report or return to work for 14 days or until you are symptom-free for 24 hours.  If you are able to work remotely during this period, you should record your time as usual.  If you are not able to work, you will be classified as being on sick time.</w:t>
      </w:r>
    </w:p>
    <w:p w14:paraId="4727E143" w14:textId="77777777" w:rsidR="00D03844" w:rsidRPr="00D03844" w:rsidRDefault="00D03844" w:rsidP="00D03844">
      <w:pPr>
        <w:pStyle w:val="ListBullet"/>
        <w:numPr>
          <w:ilvl w:val="0"/>
          <w:numId w:val="0"/>
        </w:numPr>
        <w:ind w:left="360"/>
        <w:rPr>
          <w:rFonts w:asciiTheme="minorHAnsi" w:hAnsiTheme="minorHAnsi" w:cstheme="minorHAnsi"/>
          <w:sz w:val="22"/>
        </w:rPr>
      </w:pPr>
    </w:p>
    <w:p w14:paraId="5FF9A1B4" w14:textId="77777777" w:rsidR="00D03844"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 xml:space="preserve">If you test positive for the coronavirus, seek immediate medical advice and follow </w:t>
      </w:r>
      <w:hyperlink r:id="rId7" w:history="1">
        <w:r w:rsidRPr="00D03844">
          <w:rPr>
            <w:rStyle w:val="Hyperlink"/>
            <w:rFonts w:asciiTheme="minorHAnsi" w:hAnsiTheme="minorHAnsi" w:cstheme="minorHAnsi"/>
            <w:sz w:val="22"/>
          </w:rPr>
          <w:t>CDC guidelines</w:t>
        </w:r>
      </w:hyperlink>
      <w:r w:rsidRPr="00D03844">
        <w:rPr>
          <w:rFonts w:asciiTheme="minorHAnsi" w:hAnsiTheme="minorHAnsi" w:cstheme="minorHAnsi"/>
          <w:sz w:val="22"/>
        </w:rPr>
        <w:t xml:space="preserve"> on care and self-isolation.  You may not report or return to work for 14 days or until you are symptom-free for 24 hours.  If you are able to work remotely during this period, you should record your time as usual.  If you are not able to work, you will be classified as being on sick time.</w:t>
      </w:r>
    </w:p>
    <w:p w14:paraId="06BD527B" w14:textId="77777777" w:rsidR="00D03844" w:rsidRPr="00D03844" w:rsidRDefault="00D03844" w:rsidP="00D03844">
      <w:pPr>
        <w:pStyle w:val="ListBullet"/>
        <w:numPr>
          <w:ilvl w:val="0"/>
          <w:numId w:val="0"/>
        </w:numPr>
        <w:ind w:left="360"/>
        <w:rPr>
          <w:rFonts w:asciiTheme="minorHAnsi" w:hAnsiTheme="minorHAnsi" w:cstheme="minorHAnsi"/>
          <w:sz w:val="22"/>
        </w:rPr>
      </w:pPr>
    </w:p>
    <w:p w14:paraId="2811F53A" w14:textId="77777777" w:rsidR="00D03844"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If you consider yourself at risk of having contracted the coronavirus, such as by having been in close contact with someone who has tested positive for coronavirus disease, you should not report to work for 14 days. If you are able to work remotely during this period, you should record your time as usual.  If you are not able to work, you will be classified as being on sick time.</w:t>
      </w:r>
    </w:p>
    <w:p w14:paraId="53F982EB" w14:textId="77777777" w:rsidR="00D03844" w:rsidRPr="00D03844" w:rsidRDefault="00D03844" w:rsidP="00D03844">
      <w:pPr>
        <w:pStyle w:val="ListBullet"/>
        <w:numPr>
          <w:ilvl w:val="0"/>
          <w:numId w:val="0"/>
        </w:numPr>
        <w:ind w:left="360"/>
        <w:rPr>
          <w:rFonts w:asciiTheme="minorHAnsi" w:hAnsiTheme="minorHAnsi" w:cstheme="minorHAnsi"/>
          <w:sz w:val="22"/>
        </w:rPr>
      </w:pPr>
      <w:r w:rsidRPr="00D03844">
        <w:rPr>
          <w:rFonts w:asciiTheme="minorHAnsi" w:hAnsiTheme="minorHAnsi" w:cstheme="minorHAnsi"/>
          <w:sz w:val="22"/>
        </w:rPr>
        <w:t xml:space="preserve">  </w:t>
      </w:r>
    </w:p>
    <w:p w14:paraId="26204AD6" w14:textId="77777777" w:rsidR="00D03844"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You may be eligible for paid sick leave under the Families First Coronavirus Response Act if you are unable to work or telework for one of the following reasons:  (i) you are subject to a government-ordered quarantine or isolation order related to COVID-19; (ii)  you have been advised by a health care provider to self-quarantine due to concerns related to COVID-19; (iii) you are experiencing COVID-19 symptoms and seeking a medical diagnosis; (iv) you are caring for an individual who is subject to a government-ordered quarantine or a health care provider’s recommendation to self-quarantine; (v) you are caring for a child whose school or place of care has been closed due to COVID-19; or (vi) you are experiencing a substantially similar condition specified by the Secretary of Health and Human Services.  The Act goes into effect on April 2, 2020.</w:t>
      </w:r>
    </w:p>
    <w:p w14:paraId="3FE3C8F0" w14:textId="77777777" w:rsidR="00D03844" w:rsidRPr="00D03844" w:rsidRDefault="00D03844" w:rsidP="00D03844">
      <w:pPr>
        <w:pStyle w:val="ListBullet"/>
        <w:numPr>
          <w:ilvl w:val="0"/>
          <w:numId w:val="0"/>
        </w:numPr>
        <w:ind w:left="360"/>
        <w:rPr>
          <w:rFonts w:asciiTheme="minorHAnsi" w:hAnsiTheme="minorHAnsi" w:cstheme="minorHAnsi"/>
          <w:sz w:val="22"/>
        </w:rPr>
      </w:pPr>
    </w:p>
    <w:p w14:paraId="20A066D2" w14:textId="77777777" w:rsidR="00D03844"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If you have traveled or will travel from or through (i.e. a flight connection) areas of widespread transmission, you must self-quarantine and work remotely for 14 days.</w:t>
      </w:r>
    </w:p>
    <w:p w14:paraId="449552A4" w14:textId="77777777" w:rsidR="00D03844" w:rsidRPr="00D03844" w:rsidRDefault="00D03844" w:rsidP="00D03844">
      <w:pPr>
        <w:pStyle w:val="ListBullet"/>
        <w:numPr>
          <w:ilvl w:val="0"/>
          <w:numId w:val="0"/>
        </w:numPr>
        <w:ind w:left="360"/>
        <w:rPr>
          <w:rFonts w:asciiTheme="minorHAnsi" w:hAnsiTheme="minorHAnsi" w:cstheme="minorHAnsi"/>
          <w:sz w:val="22"/>
        </w:rPr>
      </w:pPr>
    </w:p>
    <w:p w14:paraId="2F903AF1" w14:textId="77777777" w:rsidR="00D03844"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 xml:space="preserve">You should self-quarantine and work remotely for 14 days if you have been in close contact with someone you know has recently travelled to a country that has been deemed to be high risk by the CDC. See </w:t>
      </w:r>
      <w:hyperlink r:id="rId8" w:history="1">
        <w:r w:rsidRPr="00D03844">
          <w:rPr>
            <w:rStyle w:val="Hyperlink"/>
            <w:rFonts w:asciiTheme="minorHAnsi" w:hAnsiTheme="minorHAnsi" w:cstheme="minorHAnsi"/>
            <w:sz w:val="22"/>
          </w:rPr>
          <w:t>https://www.cdc.gov/coronavirus/2019-ncov/travelers/after-travel-precautions.html</w:t>
        </w:r>
      </w:hyperlink>
    </w:p>
    <w:p w14:paraId="4B31EF77" w14:textId="77777777" w:rsidR="00D03844" w:rsidRPr="00D03844" w:rsidRDefault="00D03844" w:rsidP="00D03844">
      <w:pPr>
        <w:pStyle w:val="ListBullet"/>
        <w:numPr>
          <w:ilvl w:val="0"/>
          <w:numId w:val="0"/>
        </w:numPr>
        <w:ind w:left="360"/>
        <w:rPr>
          <w:rFonts w:asciiTheme="minorHAnsi" w:hAnsiTheme="minorHAnsi" w:cstheme="minorHAnsi"/>
          <w:sz w:val="22"/>
        </w:rPr>
      </w:pPr>
    </w:p>
    <w:p w14:paraId="0E5C02B4" w14:textId="11CC491C" w:rsidR="00B71608" w:rsidRPr="00D03844" w:rsidRDefault="00D03844" w:rsidP="00D03844">
      <w:pPr>
        <w:pStyle w:val="ListBullet"/>
        <w:rPr>
          <w:rFonts w:asciiTheme="minorHAnsi" w:hAnsiTheme="minorHAnsi" w:cstheme="minorHAnsi"/>
          <w:sz w:val="22"/>
        </w:rPr>
      </w:pPr>
      <w:r w:rsidRPr="00D03844">
        <w:rPr>
          <w:rFonts w:asciiTheme="minorHAnsi" w:hAnsiTheme="minorHAnsi" w:cstheme="minorHAnsi"/>
          <w:sz w:val="22"/>
        </w:rPr>
        <w:t>Pregnant individuals and those with chronic medical conditions should speak with their supervisor or HR about flexible/remote working options if they are concerned about commuting into work.</w:t>
      </w:r>
      <w:bookmarkStart w:id="0" w:name="_GoBack"/>
      <w:bookmarkEnd w:id="0"/>
    </w:p>
    <w:sectPr w:rsidR="00B71608" w:rsidRPr="00D03844" w:rsidSect="00B5310B">
      <w:headerReference w:type="default" r:id="rId9"/>
      <w:pgSz w:w="12240" w:h="15840"/>
      <w:pgMar w:top="2340" w:right="1440" w:bottom="144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5118C" w14:textId="77777777" w:rsidR="00160F7C" w:rsidRDefault="00160F7C" w:rsidP="00B71608">
      <w:r>
        <w:separator/>
      </w:r>
    </w:p>
  </w:endnote>
  <w:endnote w:type="continuationSeparator" w:id="0">
    <w:p w14:paraId="17E07F2C" w14:textId="77777777" w:rsidR="00160F7C" w:rsidRDefault="00160F7C" w:rsidP="00B7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BE236" w14:textId="77777777" w:rsidR="00160F7C" w:rsidRDefault="00160F7C" w:rsidP="00B71608">
      <w:r>
        <w:separator/>
      </w:r>
    </w:p>
  </w:footnote>
  <w:footnote w:type="continuationSeparator" w:id="0">
    <w:p w14:paraId="3A407634" w14:textId="77777777" w:rsidR="00160F7C" w:rsidRDefault="00160F7C" w:rsidP="00B71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D4D8E" w14:textId="7BCD21EF" w:rsidR="00B5310B" w:rsidRDefault="00B5310B" w:rsidP="00B5310B">
    <w:pPr>
      <w:pStyle w:val="Header"/>
      <w:jc w:val="center"/>
    </w:pPr>
  </w:p>
  <w:p w14:paraId="6D499B88" w14:textId="079BDAD8" w:rsidR="00B71608" w:rsidRDefault="00B5310B" w:rsidP="00B5310B">
    <w:pPr>
      <w:pStyle w:val="Header"/>
      <w:jc w:val="center"/>
    </w:pPr>
    <w:r>
      <w:rPr>
        <w:noProof/>
      </w:rPr>
      <mc:AlternateContent>
        <mc:Choice Requires="wps">
          <w:drawing>
            <wp:anchor distT="45720" distB="45720" distL="114300" distR="114300" simplePos="0" relativeHeight="251659264" behindDoc="0" locked="0" layoutInCell="1" allowOverlap="1" wp14:anchorId="4103D0E2" wp14:editId="6F12B785">
              <wp:simplePos x="0" y="0"/>
              <wp:positionH relativeFrom="margin">
                <wp:posOffset>1508760</wp:posOffset>
              </wp:positionH>
              <wp:positionV relativeFrom="paragraph">
                <wp:posOffset>545465</wp:posOffset>
              </wp:positionV>
              <wp:extent cx="3162300" cy="640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640080"/>
                      </a:xfrm>
                      <a:prstGeom prst="rect">
                        <a:avLst/>
                      </a:prstGeom>
                      <a:noFill/>
                      <a:ln w="9525">
                        <a:noFill/>
                        <a:miter lim="800000"/>
                        <a:headEnd/>
                        <a:tailEnd/>
                      </a:ln>
                    </wps:spPr>
                    <wps:txbx>
                      <w:txbxContent>
                        <w:p w14:paraId="1E1885FC" w14:textId="519C39D8" w:rsidR="00B71608" w:rsidRPr="00B5310B" w:rsidRDefault="00B71608" w:rsidP="00B5310B">
                          <w:pPr>
                            <w:jc w:val="center"/>
                            <w:rPr>
                              <w:b/>
                              <w:bCs/>
                            </w:rPr>
                          </w:pPr>
                          <w:r w:rsidRPr="00B5310B">
                            <w:rPr>
                              <w:color w:val="0099FF"/>
                              <w:sz w:val="32"/>
                              <w:szCs w:val="32"/>
                            </w:rPr>
                            <w:t>AIMCOR GROUP, LLC</w:t>
                          </w:r>
                          <w:r>
                            <w:br/>
                          </w:r>
                          <w:r w:rsidR="00B5310B" w:rsidRPr="00B5310B">
                            <w:rPr>
                              <w:b/>
                              <w:bCs/>
                            </w:rPr>
                            <w:t>CORPORATE IMPACT RESPONSE COALITION (CIRC)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03D0E2" id="_x0000_t202" coordsize="21600,21600" o:spt="202" path="m,l,21600r21600,l21600,xe">
              <v:stroke joinstyle="miter"/>
              <v:path gradientshapeok="t" o:connecttype="rect"/>
            </v:shapetype>
            <v:shape id="Text Box 2" o:spid="_x0000_s1026" type="#_x0000_t202" style="position:absolute;left:0;text-align:left;margin-left:118.8pt;margin-top:42.95pt;width:249pt;height:50.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" filled="f" stroked="f">
              <v:textbox>
                <w:txbxContent>
                  <w:p w14:paraId="1E1885FC" w14:textId="519C39D8" w:rsidR="00B71608" w:rsidRPr="00B5310B" w:rsidRDefault="00B71608" w:rsidP="00B5310B">
                    <w:pPr>
                      <w:jc w:val="center"/>
                      <w:rPr>
                        <w:b/>
                        <w:bCs/>
                      </w:rPr>
                    </w:pPr>
                    <w:r w:rsidRPr="00B5310B">
                      <w:rPr>
                        <w:color w:val="0099FF"/>
                        <w:sz w:val="32"/>
                        <w:szCs w:val="32"/>
                      </w:rPr>
                      <w:t>AIMCOR GROUP, LLC</w:t>
                    </w:r>
                    <w:r>
                      <w:br/>
                    </w:r>
                    <w:r w:rsidR="00B5310B" w:rsidRPr="00B5310B">
                      <w:rPr>
                        <w:b/>
                        <w:bCs/>
                      </w:rPr>
                      <w:t>CORPORATE IMPACT RESPONSE COALITION (CIRC)</w:t>
                    </w:r>
                  </w:p>
                </w:txbxContent>
              </v:textbox>
              <w10:wrap type="square" anchorx="margin"/>
            </v:shape>
          </w:pict>
        </mc:Fallback>
      </mc:AlternateContent>
    </w:r>
    <w:r w:rsidR="00B71608">
      <w:rPr>
        <w:noProof/>
      </w:rPr>
      <w:drawing>
        <wp:inline distT="0" distB="0" distL="0" distR="0" wp14:anchorId="3E15C0DE" wp14:editId="5B635700">
          <wp:extent cx="588019" cy="487045"/>
          <wp:effectExtent l="0" t="0" r="254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71878211.jpg"/>
                  <pic:cNvPicPr/>
                </pic:nvPicPr>
                <pic:blipFill>
                  <a:blip r:embed="rId1">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95548" cy="4932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3592A0B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0360CCE"/>
    <w:multiLevelType w:val="hybridMultilevel"/>
    <w:tmpl w:val="36A23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EA65AD"/>
    <w:multiLevelType w:val="hybridMultilevel"/>
    <w:tmpl w:val="EC5661C6"/>
    <w:lvl w:ilvl="0" w:tplc="B1F81EFC">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7A14FA6"/>
    <w:multiLevelType w:val="hybridMultilevel"/>
    <w:tmpl w:val="C76CFE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83"/>
    <w:rsid w:val="00160F7C"/>
    <w:rsid w:val="0041343C"/>
    <w:rsid w:val="004530CE"/>
    <w:rsid w:val="006E0C09"/>
    <w:rsid w:val="00700B97"/>
    <w:rsid w:val="00B13083"/>
    <w:rsid w:val="00B5310B"/>
    <w:rsid w:val="00B71608"/>
    <w:rsid w:val="00D03844"/>
    <w:rsid w:val="00E76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B1056"/>
  <w15:chartTrackingRefBased/>
  <w15:docId w15:val="{7B182F9C-BC80-4026-8E29-EBB90FEF0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08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083"/>
    <w:pPr>
      <w:ind w:left="720"/>
    </w:pPr>
  </w:style>
  <w:style w:type="paragraph" w:styleId="Header">
    <w:name w:val="header"/>
    <w:basedOn w:val="Normal"/>
    <w:link w:val="HeaderChar"/>
    <w:uiPriority w:val="99"/>
    <w:unhideWhenUsed/>
    <w:rsid w:val="00B71608"/>
    <w:pPr>
      <w:tabs>
        <w:tab w:val="center" w:pos="4680"/>
        <w:tab w:val="right" w:pos="9360"/>
      </w:tabs>
    </w:pPr>
  </w:style>
  <w:style w:type="character" w:customStyle="1" w:styleId="HeaderChar">
    <w:name w:val="Header Char"/>
    <w:basedOn w:val="DefaultParagraphFont"/>
    <w:link w:val="Header"/>
    <w:uiPriority w:val="99"/>
    <w:rsid w:val="00B71608"/>
    <w:rPr>
      <w:rFonts w:ascii="Calibri" w:hAnsi="Calibri" w:cs="Calibri"/>
    </w:rPr>
  </w:style>
  <w:style w:type="paragraph" w:styleId="Footer">
    <w:name w:val="footer"/>
    <w:basedOn w:val="Normal"/>
    <w:link w:val="FooterChar"/>
    <w:uiPriority w:val="99"/>
    <w:unhideWhenUsed/>
    <w:rsid w:val="00B71608"/>
    <w:pPr>
      <w:tabs>
        <w:tab w:val="center" w:pos="4680"/>
        <w:tab w:val="right" w:pos="9360"/>
      </w:tabs>
    </w:pPr>
  </w:style>
  <w:style w:type="character" w:customStyle="1" w:styleId="FooterChar">
    <w:name w:val="Footer Char"/>
    <w:basedOn w:val="DefaultParagraphFont"/>
    <w:link w:val="Footer"/>
    <w:uiPriority w:val="99"/>
    <w:rsid w:val="00B71608"/>
    <w:rPr>
      <w:rFonts w:ascii="Calibri" w:hAnsi="Calibri" w:cs="Calibri"/>
    </w:rPr>
  </w:style>
  <w:style w:type="paragraph" w:styleId="BodyText">
    <w:name w:val="Body Text"/>
    <w:basedOn w:val="Normal"/>
    <w:link w:val="BodyTextChar"/>
    <w:uiPriority w:val="99"/>
    <w:rsid w:val="00D03844"/>
    <w:pPr>
      <w:spacing w:after="160" w:line="259" w:lineRule="auto"/>
    </w:pPr>
    <w:rPr>
      <w:rFonts w:ascii="Arial" w:hAnsi="Arial" w:cstheme="minorBidi"/>
      <w:w w:val="101"/>
      <w:sz w:val="20"/>
    </w:rPr>
  </w:style>
  <w:style w:type="character" w:customStyle="1" w:styleId="BodyTextChar">
    <w:name w:val="Body Text Char"/>
    <w:basedOn w:val="DefaultParagraphFont"/>
    <w:link w:val="BodyText"/>
    <w:uiPriority w:val="99"/>
    <w:rsid w:val="00D03844"/>
    <w:rPr>
      <w:rFonts w:ascii="Arial" w:hAnsi="Arial"/>
      <w:w w:val="101"/>
      <w:sz w:val="20"/>
    </w:rPr>
  </w:style>
  <w:style w:type="paragraph" w:styleId="ListBullet">
    <w:name w:val="List Bullet"/>
    <w:basedOn w:val="BodyText"/>
    <w:uiPriority w:val="99"/>
    <w:rsid w:val="00D03844"/>
    <w:pPr>
      <w:numPr>
        <w:numId w:val="5"/>
      </w:numPr>
      <w:contextualSpacing/>
    </w:pPr>
    <w:rPr>
      <w:color w:val="000000" w:themeColor="text1"/>
    </w:rPr>
  </w:style>
  <w:style w:type="character" w:styleId="Hyperlink">
    <w:name w:val="Hyperlink"/>
    <w:basedOn w:val="DefaultParagraphFont"/>
    <w:uiPriority w:val="99"/>
    <w:unhideWhenUsed/>
    <w:rsid w:val="00D038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522227">
      <w:bodyDiv w:val="1"/>
      <w:marLeft w:val="0"/>
      <w:marRight w:val="0"/>
      <w:marTop w:val="0"/>
      <w:marBottom w:val="0"/>
      <w:divBdr>
        <w:top w:val="none" w:sz="0" w:space="0" w:color="auto"/>
        <w:left w:val="none" w:sz="0" w:space="0" w:color="auto"/>
        <w:bottom w:val="none" w:sz="0" w:space="0" w:color="auto"/>
        <w:right w:val="none" w:sz="0" w:space="0" w:color="auto"/>
      </w:divBdr>
    </w:div>
    <w:div w:id="177944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coronavirus/2019-ncov/travelers/after-travel-precautions.html" TargetMode="External"/><Relationship Id="rId3" Type="http://schemas.openxmlformats.org/officeDocument/2006/relationships/settings" Target="settings.xml"/><Relationship Id="rId7" Type="http://schemas.openxmlformats.org/officeDocument/2006/relationships/hyperlink" Target="https://www.cdc.gov/coronavirus/2019-ncov/about/steps-when-sic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Verbos</dc:creator>
  <cp:keywords/>
  <dc:description/>
  <cp:lastModifiedBy>Marc Verbos</cp:lastModifiedBy>
  <cp:revision>2</cp:revision>
  <dcterms:created xsi:type="dcterms:W3CDTF">2020-03-23T19:01:00Z</dcterms:created>
  <dcterms:modified xsi:type="dcterms:W3CDTF">2020-03-23T19:01:00Z</dcterms:modified>
</cp:coreProperties>
</file>