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2F1282F0" w14:textId="77777777" w:rsidR="004436B0" w:rsidRDefault="004436B0" w:rsidP="0024727D">
      <w:pPr>
        <w:tabs>
          <w:tab w:val="left" w:pos="90"/>
          <w:tab w:val="left" w:pos="990"/>
        </w:tabs>
        <w:spacing w:line="209" w:lineRule="auto"/>
        <w:rPr>
          <w:rFonts w:ascii="Arial" w:hAnsi="Arial" w:cs="Arial"/>
          <w:sz w:val="22"/>
          <w:szCs w:val="22"/>
        </w:rPr>
      </w:pPr>
    </w:p>
    <w:p w14:paraId="53753536" w14:textId="77777777" w:rsidR="004436B0" w:rsidRDefault="004436B0" w:rsidP="0024727D">
      <w:pPr>
        <w:tabs>
          <w:tab w:val="left" w:pos="90"/>
          <w:tab w:val="left" w:pos="990"/>
        </w:tabs>
        <w:spacing w:line="209" w:lineRule="auto"/>
        <w:rPr>
          <w:rFonts w:ascii="Arial" w:hAnsi="Arial" w:cs="Arial"/>
          <w:sz w:val="22"/>
          <w:szCs w:val="22"/>
        </w:rPr>
      </w:pPr>
    </w:p>
    <w:p w14:paraId="2A8D22D0" w14:textId="77777777" w:rsidR="004436B0" w:rsidRDefault="004436B0" w:rsidP="0024727D">
      <w:pPr>
        <w:tabs>
          <w:tab w:val="left" w:pos="90"/>
          <w:tab w:val="left" w:pos="990"/>
        </w:tabs>
        <w:spacing w:line="209" w:lineRule="auto"/>
        <w:rPr>
          <w:rFonts w:ascii="Arial" w:hAnsi="Arial" w:cs="Arial"/>
          <w:sz w:val="22"/>
          <w:szCs w:val="22"/>
        </w:rPr>
      </w:pPr>
    </w:p>
    <w:p w14:paraId="77947432" w14:textId="77777777" w:rsidR="004436B0" w:rsidRDefault="004436B0" w:rsidP="0024727D">
      <w:pPr>
        <w:tabs>
          <w:tab w:val="left" w:pos="90"/>
          <w:tab w:val="left" w:pos="990"/>
        </w:tabs>
        <w:spacing w:line="209" w:lineRule="auto"/>
        <w:rPr>
          <w:rFonts w:ascii="Arial" w:hAnsi="Arial" w:cs="Arial"/>
          <w:sz w:val="22"/>
          <w:szCs w:val="22"/>
        </w:rPr>
      </w:pPr>
    </w:p>
    <w:p w14:paraId="05290543" w14:textId="5D191063" w:rsidR="004436B0" w:rsidRPr="004436B0" w:rsidRDefault="004436B0" w:rsidP="0024727D">
      <w:pPr>
        <w:tabs>
          <w:tab w:val="left" w:pos="90"/>
          <w:tab w:val="left" w:pos="990"/>
        </w:tabs>
        <w:spacing w:line="209" w:lineRule="auto"/>
        <w:rPr>
          <w:rFonts w:asciiTheme="minorHAnsi" w:hAnsiTheme="minorHAnsi" w:cstheme="minorHAnsi"/>
          <w:sz w:val="22"/>
          <w:szCs w:val="22"/>
        </w:rPr>
      </w:pPr>
      <w:r w:rsidRPr="004436B0">
        <w:rPr>
          <w:rFonts w:asciiTheme="minorHAnsi" w:hAnsiTheme="minorHAnsi" w:cstheme="minorHAnsi"/>
          <w:sz w:val="22"/>
          <w:szCs w:val="22"/>
        </w:rPr>
        <w:t>Date</w:t>
      </w:r>
    </w:p>
    <w:p w14:paraId="2596947C" w14:textId="77777777" w:rsidR="004436B0" w:rsidRDefault="004436B0" w:rsidP="0024727D">
      <w:pPr>
        <w:tabs>
          <w:tab w:val="left" w:pos="90"/>
          <w:tab w:val="left" w:pos="990"/>
        </w:tabs>
        <w:spacing w:line="209" w:lineRule="auto"/>
        <w:rPr>
          <w:rFonts w:ascii="Arial" w:hAnsi="Arial" w:cs="Arial"/>
          <w:sz w:val="22"/>
          <w:szCs w:val="22"/>
        </w:rPr>
      </w:pPr>
    </w:p>
    <w:p w14:paraId="632C1C0E" w14:textId="77777777" w:rsidR="004436B0" w:rsidRDefault="004436B0" w:rsidP="0024727D">
      <w:pPr>
        <w:tabs>
          <w:tab w:val="left" w:pos="90"/>
          <w:tab w:val="left" w:pos="990"/>
        </w:tabs>
        <w:spacing w:line="209" w:lineRule="auto"/>
        <w:rPr>
          <w:rFonts w:ascii="Arial" w:hAnsi="Arial" w:cs="Arial"/>
          <w:sz w:val="22"/>
          <w:szCs w:val="22"/>
        </w:rPr>
      </w:pPr>
    </w:p>
    <w:p w14:paraId="3C9053C9" w14:textId="77777777" w:rsidR="004436B0" w:rsidRPr="009300EA" w:rsidRDefault="004436B0" w:rsidP="004436B0">
      <w:pPr>
        <w:rPr>
          <w:rFonts w:asciiTheme="minorHAnsi" w:hAnsiTheme="minorHAnsi"/>
          <w:sz w:val="22"/>
          <w:szCs w:val="22"/>
        </w:rPr>
      </w:pPr>
      <w:r w:rsidRPr="009300EA">
        <w:rPr>
          <w:rFonts w:asciiTheme="minorHAnsi" w:hAnsiTheme="minorHAnsi"/>
          <w:sz w:val="22"/>
          <w:szCs w:val="22"/>
        </w:rPr>
        <w:t>Client Name</w:t>
      </w:r>
    </w:p>
    <w:p w14:paraId="07EB0C9B" w14:textId="77777777" w:rsidR="004436B0" w:rsidRPr="009300EA" w:rsidRDefault="004436B0" w:rsidP="004436B0">
      <w:pPr>
        <w:rPr>
          <w:rFonts w:asciiTheme="minorHAnsi" w:hAnsiTheme="minorHAnsi"/>
          <w:sz w:val="22"/>
          <w:szCs w:val="22"/>
        </w:rPr>
      </w:pPr>
      <w:r w:rsidRPr="009300EA">
        <w:rPr>
          <w:rFonts w:asciiTheme="minorHAnsi" w:hAnsiTheme="minorHAnsi"/>
          <w:sz w:val="22"/>
          <w:szCs w:val="22"/>
        </w:rPr>
        <w:t>Address</w:t>
      </w:r>
    </w:p>
    <w:p w14:paraId="5F4F4DD4" w14:textId="77777777" w:rsidR="004436B0" w:rsidRPr="009300EA" w:rsidRDefault="004436B0" w:rsidP="004436B0">
      <w:pPr>
        <w:rPr>
          <w:rFonts w:asciiTheme="minorHAnsi" w:hAnsiTheme="minorHAnsi"/>
          <w:sz w:val="22"/>
          <w:szCs w:val="22"/>
        </w:rPr>
      </w:pPr>
      <w:r w:rsidRPr="009300EA">
        <w:rPr>
          <w:rFonts w:asciiTheme="minorHAnsi" w:hAnsiTheme="minorHAnsi"/>
          <w:sz w:val="22"/>
          <w:szCs w:val="22"/>
        </w:rPr>
        <w:t>City State Zip</w:t>
      </w:r>
    </w:p>
    <w:p w14:paraId="755A9C44" w14:textId="77777777" w:rsidR="0024727D" w:rsidRPr="004436B0" w:rsidRDefault="0024727D" w:rsidP="0024727D">
      <w:pPr>
        <w:tabs>
          <w:tab w:val="left" w:pos="990"/>
        </w:tabs>
        <w:spacing w:line="266" w:lineRule="auto"/>
        <w:ind w:right="2952"/>
        <w:jc w:val="both"/>
        <w:rPr>
          <w:rFonts w:asciiTheme="minorHAnsi" w:hAnsiTheme="minorHAnsi" w:cstheme="minorHAnsi"/>
          <w:sz w:val="22"/>
          <w:szCs w:val="22"/>
        </w:rPr>
      </w:pPr>
    </w:p>
    <w:p w14:paraId="3029E5C0" w14:textId="43CF7F7A" w:rsidR="0024727D" w:rsidRPr="004436B0" w:rsidRDefault="0024727D" w:rsidP="0024727D">
      <w:pPr>
        <w:tabs>
          <w:tab w:val="left" w:pos="990"/>
        </w:tabs>
        <w:spacing w:line="266" w:lineRule="auto"/>
        <w:ind w:right="2952"/>
        <w:jc w:val="both"/>
        <w:rPr>
          <w:rFonts w:asciiTheme="minorHAnsi" w:hAnsiTheme="minorHAnsi" w:cstheme="minorHAnsi"/>
          <w:sz w:val="22"/>
          <w:szCs w:val="22"/>
        </w:rPr>
      </w:pPr>
      <w:r w:rsidRPr="004436B0">
        <w:rPr>
          <w:rFonts w:asciiTheme="minorHAnsi" w:hAnsiTheme="minorHAnsi" w:cstheme="minorHAnsi"/>
          <w:sz w:val="22"/>
          <w:szCs w:val="22"/>
        </w:rPr>
        <w:t>Dear [</w:t>
      </w:r>
      <w:r w:rsidRPr="004436B0">
        <w:rPr>
          <w:rFonts w:asciiTheme="minorHAnsi" w:hAnsiTheme="minorHAnsi" w:cstheme="minorHAnsi"/>
          <w:b/>
          <w:bCs/>
          <w:sz w:val="22"/>
          <w:szCs w:val="22"/>
        </w:rPr>
        <w:t>Client</w:t>
      </w:r>
      <w:r w:rsidR="004436B0" w:rsidRPr="004436B0">
        <w:rPr>
          <w:rFonts w:asciiTheme="minorHAnsi" w:hAnsiTheme="minorHAnsi" w:cstheme="minorHAnsi"/>
          <w:b/>
          <w:bCs/>
          <w:sz w:val="22"/>
          <w:szCs w:val="22"/>
        </w:rPr>
        <w:t xml:space="preserve"> Name</w:t>
      </w:r>
      <w:r w:rsidRPr="004436B0">
        <w:rPr>
          <w:rFonts w:asciiTheme="minorHAnsi" w:hAnsiTheme="minorHAnsi" w:cstheme="minorHAnsi"/>
          <w:sz w:val="22"/>
          <w:szCs w:val="22"/>
        </w:rPr>
        <w:t>]:</w:t>
      </w:r>
    </w:p>
    <w:p w14:paraId="525FB2C4" w14:textId="77777777" w:rsidR="0024727D" w:rsidRPr="004436B0" w:rsidRDefault="0024727D" w:rsidP="0024727D">
      <w:pPr>
        <w:tabs>
          <w:tab w:val="left" w:pos="1440"/>
        </w:tabs>
        <w:spacing w:before="120"/>
        <w:rPr>
          <w:rFonts w:asciiTheme="minorHAnsi" w:hAnsiTheme="minorHAnsi" w:cstheme="minorHAnsi"/>
          <w:sz w:val="22"/>
          <w:szCs w:val="22"/>
        </w:rPr>
      </w:pPr>
      <w:r w:rsidRPr="004436B0">
        <w:rPr>
          <w:rFonts w:asciiTheme="minorHAnsi" w:hAnsiTheme="minorHAnsi" w:cstheme="minorHAnsi"/>
          <w:sz w:val="22"/>
          <w:szCs w:val="22"/>
        </w:rPr>
        <w:t xml:space="preserve">You take planning for retirement seriously and that’s a good thing. Planning can make the difference between a retirement that allows you to do the things you love…..and the one that doesn’t.  </w:t>
      </w:r>
    </w:p>
    <w:p w14:paraId="3C59F600" w14:textId="228DDD62" w:rsidR="0024727D" w:rsidRDefault="0024727D" w:rsidP="0024727D">
      <w:pPr>
        <w:tabs>
          <w:tab w:val="left" w:pos="1440"/>
        </w:tabs>
        <w:spacing w:before="120"/>
        <w:rPr>
          <w:rFonts w:asciiTheme="minorHAnsi" w:hAnsiTheme="minorHAnsi" w:cstheme="minorHAnsi"/>
          <w:sz w:val="22"/>
          <w:szCs w:val="22"/>
        </w:rPr>
      </w:pPr>
      <w:r w:rsidRPr="004436B0">
        <w:rPr>
          <w:rFonts w:asciiTheme="minorHAnsi" w:hAnsiTheme="minorHAnsi" w:cstheme="minorHAnsi"/>
          <w:sz w:val="22"/>
          <w:szCs w:val="22"/>
        </w:rPr>
        <w:t>Living someday the way you want means having a roadmap now, including how much to have saved by the time you retire.  Your retirement income may be vulnerable to increases in healthcare costs, inflation and sudden market swings. A few things to consider:</w:t>
      </w:r>
    </w:p>
    <w:p w14:paraId="3772BB5D" w14:textId="77777777" w:rsidR="00203BCB" w:rsidRPr="004436B0" w:rsidRDefault="00203BCB" w:rsidP="00203BCB"/>
    <w:p w14:paraId="623F2DF2" w14:textId="77777777" w:rsidR="0024727D" w:rsidRPr="004436B0" w:rsidRDefault="0024727D" w:rsidP="0024727D">
      <w:pPr>
        <w:widowControl w:val="0"/>
        <w:numPr>
          <w:ilvl w:val="0"/>
          <w:numId w:val="5"/>
        </w:numPr>
        <w:tabs>
          <w:tab w:val="left" w:pos="1440"/>
        </w:tabs>
        <w:kinsoku w:val="0"/>
        <w:spacing w:before="120"/>
        <w:contextualSpacing/>
        <w:rPr>
          <w:rFonts w:asciiTheme="minorHAnsi" w:eastAsiaTheme="minorEastAsia" w:hAnsiTheme="minorHAnsi" w:cstheme="minorHAnsi"/>
          <w:sz w:val="22"/>
          <w:szCs w:val="22"/>
        </w:rPr>
      </w:pPr>
      <w:r w:rsidRPr="004436B0">
        <w:rPr>
          <w:rFonts w:asciiTheme="minorHAnsi" w:eastAsiaTheme="minorEastAsia" w:hAnsiTheme="minorHAnsi" w:cstheme="minorHAnsi"/>
          <w:sz w:val="22"/>
          <w:szCs w:val="22"/>
        </w:rPr>
        <w:t>Will you have enough income in retirement to meet your needs?</w:t>
      </w:r>
    </w:p>
    <w:p w14:paraId="2CD295DA" w14:textId="77777777" w:rsidR="0024727D" w:rsidRPr="004436B0" w:rsidRDefault="0024727D" w:rsidP="0024727D">
      <w:pPr>
        <w:widowControl w:val="0"/>
        <w:numPr>
          <w:ilvl w:val="0"/>
          <w:numId w:val="5"/>
        </w:numPr>
        <w:tabs>
          <w:tab w:val="left" w:pos="1440"/>
        </w:tabs>
        <w:kinsoku w:val="0"/>
        <w:spacing w:before="120"/>
        <w:contextualSpacing/>
        <w:rPr>
          <w:rFonts w:asciiTheme="minorHAnsi" w:eastAsiaTheme="minorEastAsia" w:hAnsiTheme="minorHAnsi" w:cstheme="minorHAnsi"/>
          <w:sz w:val="22"/>
          <w:szCs w:val="22"/>
        </w:rPr>
      </w:pPr>
      <w:r w:rsidRPr="004436B0">
        <w:rPr>
          <w:rFonts w:asciiTheme="minorHAnsi" w:eastAsiaTheme="minorEastAsia" w:hAnsiTheme="minorHAnsi" w:cstheme="minorHAnsi"/>
          <w:sz w:val="22"/>
          <w:szCs w:val="22"/>
        </w:rPr>
        <w:t>Are you prepared to manage your retirement income?</w:t>
      </w:r>
    </w:p>
    <w:p w14:paraId="25CB861E" w14:textId="77777777" w:rsidR="0024727D" w:rsidRPr="004436B0" w:rsidRDefault="0024727D" w:rsidP="0024727D">
      <w:pPr>
        <w:widowControl w:val="0"/>
        <w:numPr>
          <w:ilvl w:val="0"/>
          <w:numId w:val="5"/>
        </w:numPr>
        <w:tabs>
          <w:tab w:val="left" w:pos="1440"/>
        </w:tabs>
        <w:kinsoku w:val="0"/>
        <w:spacing w:before="120"/>
        <w:contextualSpacing/>
        <w:rPr>
          <w:rFonts w:asciiTheme="minorHAnsi" w:eastAsiaTheme="minorEastAsia" w:hAnsiTheme="minorHAnsi" w:cstheme="minorHAnsi"/>
          <w:sz w:val="22"/>
          <w:szCs w:val="22"/>
        </w:rPr>
      </w:pPr>
      <w:r w:rsidRPr="004436B0">
        <w:rPr>
          <w:rFonts w:asciiTheme="minorHAnsi" w:eastAsiaTheme="minorEastAsia" w:hAnsiTheme="minorHAnsi" w:cstheme="minorHAnsi"/>
          <w:sz w:val="22"/>
          <w:szCs w:val="22"/>
        </w:rPr>
        <w:t>Are you aware of the facts that may point to potential challenges to your success?</w:t>
      </w:r>
    </w:p>
    <w:p w14:paraId="0BE4F00A" w14:textId="77777777" w:rsidR="0024727D" w:rsidRPr="004436B0" w:rsidRDefault="0024727D" w:rsidP="0024727D">
      <w:pPr>
        <w:tabs>
          <w:tab w:val="left" w:pos="1440"/>
        </w:tabs>
        <w:spacing w:before="120"/>
        <w:rPr>
          <w:rFonts w:asciiTheme="minorHAnsi" w:hAnsiTheme="minorHAnsi" w:cstheme="minorHAnsi"/>
          <w:sz w:val="22"/>
          <w:szCs w:val="22"/>
        </w:rPr>
      </w:pPr>
      <w:r w:rsidRPr="004436B0">
        <w:rPr>
          <w:rFonts w:asciiTheme="minorHAnsi" w:hAnsiTheme="minorHAnsi" w:cstheme="minorHAnsi"/>
          <w:sz w:val="22"/>
          <w:szCs w:val="22"/>
        </w:rPr>
        <w:t xml:space="preserve">To make sure your income is protected by these risks, it is important to work with a professional who can help design a strategy for retirement. The sooner you do, you will be able to retire that you’ve planned for. </w:t>
      </w:r>
    </w:p>
    <w:p w14:paraId="4B4AE434" w14:textId="77777777" w:rsidR="004436B0" w:rsidRDefault="0024727D" w:rsidP="00764813">
      <w:pPr>
        <w:tabs>
          <w:tab w:val="left" w:pos="1440"/>
        </w:tabs>
        <w:spacing w:before="288" w:line="360" w:lineRule="auto"/>
        <w:rPr>
          <w:rFonts w:asciiTheme="minorHAnsi" w:hAnsiTheme="minorHAnsi" w:cstheme="minorHAnsi"/>
          <w:sz w:val="22"/>
          <w:szCs w:val="22"/>
        </w:rPr>
      </w:pPr>
      <w:r w:rsidRPr="004436B0">
        <w:rPr>
          <w:rFonts w:asciiTheme="minorHAnsi" w:hAnsiTheme="minorHAnsi" w:cstheme="minorHAnsi"/>
          <w:sz w:val="22"/>
          <w:szCs w:val="22"/>
        </w:rPr>
        <w:t>Sincerely,</w:t>
      </w:r>
    </w:p>
    <w:p w14:paraId="55A45014" w14:textId="3C860123" w:rsidR="00891488" w:rsidRPr="004436B0" w:rsidRDefault="004436B0" w:rsidP="00764813">
      <w:pPr>
        <w:tabs>
          <w:tab w:val="left" w:pos="1440"/>
        </w:tabs>
        <w:spacing w:before="288" w:line="360" w:lineRule="auto"/>
        <w:rPr>
          <w:rFonts w:asciiTheme="minorHAnsi" w:hAnsiTheme="minorHAnsi" w:cstheme="minorHAnsi"/>
        </w:rPr>
      </w:pPr>
      <w:r>
        <w:rPr>
          <w:rFonts w:asciiTheme="minorHAnsi" w:hAnsiTheme="minorHAnsi" w:cstheme="minorHAnsi"/>
          <w:sz w:val="22"/>
          <w:szCs w:val="22"/>
        </w:rPr>
        <w:t>Financial Professional Name</w:t>
      </w:r>
      <w:r w:rsidR="0024727D" w:rsidRPr="004436B0">
        <w:rPr>
          <w:rFonts w:asciiTheme="minorHAnsi" w:hAnsiTheme="minorHAnsi" w:cstheme="minorHAnsi"/>
          <w:sz w:val="22"/>
          <w:szCs w:val="22"/>
        </w:rPr>
        <w:br/>
      </w:r>
    </w:p>
    <w:sectPr w:rsidR="00891488" w:rsidRPr="004436B0" w:rsidSect="00A33CE1">
      <w:headerReference w:type="default" r:id="rId7"/>
      <w:footerReference w:type="default" r:id="rId8"/>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89BAF6" w14:textId="77777777" w:rsidR="00F82CC2" w:rsidRDefault="00F82CC2" w:rsidP="00A33CE1">
      <w:r>
        <w:separator/>
      </w:r>
    </w:p>
  </w:endnote>
  <w:endnote w:type="continuationSeparator" w:id="0">
    <w:p w14:paraId="4358133C" w14:textId="77777777" w:rsidR="00F82CC2" w:rsidRDefault="00F82CC2"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DF831" w14:textId="77777777" w:rsidR="004436B0" w:rsidRPr="00930E15" w:rsidRDefault="004436B0" w:rsidP="004436B0">
    <w:pPr>
      <w:jc w:val="center"/>
      <w:rPr>
        <w:rFonts w:asciiTheme="minorHAnsi" w:hAnsiTheme="minorHAnsi"/>
        <w:b/>
        <w:caps/>
        <w:color w:val="0066FF"/>
        <w:sz w:val="20"/>
        <w:u w:val="single"/>
      </w:rPr>
    </w:pPr>
    <w:r w:rsidRPr="00930E15">
      <w:rPr>
        <w:rFonts w:asciiTheme="minorHAnsi" w:hAnsiTheme="minorHAnsi"/>
        <w:b/>
        <w:caps/>
        <w:color w:val="0066FF"/>
        <w:sz w:val="20"/>
        <w:u w:val="single"/>
      </w:rPr>
      <w:t>Financial PROFESSIONALS: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4436B0" w:rsidRPr="00936759" w14:paraId="0E2EA629" w14:textId="77777777" w:rsidTr="006D7567">
      <w:trPr>
        <w:tblCellSpacing w:w="15" w:type="dxa"/>
        <w:jc w:val="center"/>
      </w:trPr>
      <w:tc>
        <w:tcPr>
          <w:tcW w:w="0" w:type="auto"/>
          <w:vAlign w:val="center"/>
        </w:tcPr>
        <w:p w14:paraId="0B977301" w14:textId="77777777" w:rsidR="004436B0" w:rsidRPr="00936759" w:rsidRDefault="004436B0" w:rsidP="004436B0">
          <w:pPr>
            <w:jc w:val="center"/>
            <w:rPr>
              <w:rFonts w:asciiTheme="minorHAnsi" w:hAnsiTheme="minorHAnsi"/>
              <w:sz w:val="18"/>
              <w:szCs w:val="18"/>
            </w:rPr>
          </w:pPr>
          <w:r w:rsidRPr="00936759">
            <w:rPr>
              <w:rFonts w:asciiTheme="minorHAnsi" w:hAnsiTheme="minorHAnsi"/>
              <w:sz w:val="18"/>
              <w:szCs w:val="18"/>
            </w:rPr>
            <w:t>This material is for use by licensed financial professionals and is provided by AIMCOR Group, LLC</w:t>
          </w:r>
        </w:p>
        <w:p w14:paraId="4C23A2F0" w14:textId="77777777" w:rsidR="004436B0" w:rsidRPr="00936759" w:rsidRDefault="004436B0" w:rsidP="004436B0">
          <w:pPr>
            <w:jc w:val="center"/>
            <w:rPr>
              <w:rFonts w:asciiTheme="minorHAnsi" w:hAnsiTheme="minorHAnsi"/>
              <w:b/>
              <w:sz w:val="18"/>
              <w:szCs w:val="18"/>
            </w:rPr>
          </w:pPr>
          <w:r w:rsidRPr="00936759">
            <w:rPr>
              <w:rFonts w:asciiTheme="minorHAnsi" w:hAnsiTheme="minorHAnsi"/>
              <w:b/>
              <w:sz w:val="18"/>
              <w:szCs w:val="18"/>
            </w:rPr>
            <w:t>NOT FOR CONSUMER USE.</w:t>
          </w:r>
        </w:p>
      </w:tc>
    </w:tr>
  </w:tbl>
  <w:p w14:paraId="2EA9259F" w14:textId="77777777" w:rsidR="004436B0" w:rsidRPr="00936759" w:rsidRDefault="004436B0" w:rsidP="004436B0">
    <w:pPr>
      <w:pStyle w:val="Footer"/>
      <w:jc w:val="center"/>
      <w:rPr>
        <w:sz w:val="14"/>
      </w:rPr>
    </w:pPr>
    <w:r w:rsidRPr="00936759">
      <w:rPr>
        <w:sz w:val="14"/>
      </w:rPr>
      <w:t>All rights reserved. AIMCOR Group, LLC is a national marketing organization. Our affiliate agencies are member Brokerage General Agencies and AIMCOR Group, LLC is not liable for any agreements or contracts between our affiliate member organizations and the financial professionals they serve.</w:t>
    </w:r>
  </w:p>
  <w:p w14:paraId="7A342FF6" w14:textId="635C9575" w:rsidR="00F40D79" w:rsidRPr="00A33CE1" w:rsidRDefault="00764813"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1735720">
              <wp:simplePos x="0" y="0"/>
              <wp:positionH relativeFrom="page">
                <wp:posOffset>4705350</wp:posOffset>
              </wp:positionH>
              <wp:positionV relativeFrom="paragraph">
                <wp:posOffset>49530</wp:posOffset>
              </wp:positionV>
              <wp:extent cx="2421255" cy="247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247650"/>
                      </a:xfrm>
                      <a:prstGeom prst="rect">
                        <a:avLst/>
                      </a:prstGeom>
                      <a:noFill/>
                      <a:ln w="9525">
                        <a:noFill/>
                        <a:miter lim="800000"/>
                        <a:headEnd/>
                        <a:tailEnd/>
                      </a:ln>
                    </wps:spPr>
                    <wps:txbx>
                      <w:txbxContent>
                        <w:p w14:paraId="52CCC467" w14:textId="164A97BB" w:rsidR="00A33CE1" w:rsidRPr="00A33CE1" w:rsidRDefault="00F3029D" w:rsidP="0076481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4436B0">
                            <w:rPr>
                              <w:rFonts w:asciiTheme="minorHAnsi" w:hAnsiTheme="minorHAnsi"/>
                              <w:color w:val="BFBFBF" w:themeColor="background1" w:themeShade="BF"/>
                              <w:sz w:val="16"/>
                            </w:rPr>
                            <w:t>INDIV SOLUTIONS</w:t>
                          </w:r>
                          <w:r w:rsidR="00A33CE1" w:rsidRPr="00A33CE1">
                            <w:rPr>
                              <w:rFonts w:asciiTheme="minorHAnsi" w:hAnsiTheme="minorHAnsi"/>
                              <w:color w:val="BFBFBF" w:themeColor="background1" w:themeShade="BF"/>
                              <w:sz w:val="16"/>
                            </w:rPr>
                            <w:t xml:space="preserve"> – Letter</w:t>
                          </w:r>
                          <w:r w:rsidR="00764813">
                            <w:rPr>
                              <w:rFonts w:asciiTheme="minorHAnsi" w:hAnsiTheme="minorHAnsi"/>
                              <w:color w:val="BFBFBF" w:themeColor="background1" w:themeShade="BF"/>
                              <w:sz w:val="16"/>
                            </w:rPr>
                            <w:t xml:space="preserve"> </w:t>
                          </w:r>
                          <w:r w:rsidR="004436B0">
                            <w:rPr>
                              <w:rFonts w:asciiTheme="minorHAnsi" w:hAnsiTheme="minorHAnsi"/>
                              <w:color w:val="BFBFBF" w:themeColor="background1" w:themeShade="BF"/>
                              <w:sz w:val="16"/>
                            </w:rPr>
                            <w:t>Template 9.2020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370.5pt;margin-top:3.9pt;width:190.65pt;height:19.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v9DAIAAPQDAAAOAAAAZHJzL2Uyb0RvYy54bWysU9tuGyEQfa/Uf0C81+tdeeNkZRylSVNV&#10;Si9S0g/ALOtFBYYC9q779R1Yx7Gat6g8IIaZOcw5M6yuR6PJXvqgwDJazuaUSCugVXbL6M+n+w+X&#10;lITIbcs1WMnoQQZ6vX7/bjW4RlbQg26lJwhiQzM4RvsYXVMUQfTS8DADJy06O/CGRzT9tmg9HxDd&#10;6KKazy+KAXzrPAgZAt7eTU66zvhdJ0X83nVBRqIZxdpi3n3eN2kv1ivebD13vRLHMvgbqjBcWXz0&#10;BHXHIyc7r15BGSU8BOjiTIApoOuUkJkDsinn/7B57LmTmQuKE9xJpvD/YMW3/Q9PVMtoVS4psdxg&#10;k57kGMlHGEmV9BlcaDDs0WFgHPEa+5y5BvcA4lcgFm57brfyxnsYeslbrK9MmcVZ6oQTEshm+Aot&#10;PsN3ETLQ2HmTxEM5CKJjnw6n3qRSBF5Wi6qs6poSgb5qsbyoc/MK3jxnOx/iZwmGpAOjHnuf0fn+&#10;IcRUDW+eQ9JjFu6V1rn/2pKB0au6qnPCmceoiOOplWH0cp7WNDCJ5Cfb5uTIlZ7O+IC2R9aJ6EQ5&#10;jpsRA5MUG2gPyN/DNIb4bfDQg/9DyYAjyGj4veNeUqK/WNTwqlws0sxmY1EvKzT8uWdz7uFWIBSj&#10;kZLpeBvznE9cb1DrTmUZXio51oqjldU5foM0u+d2jnr5rOu/AAAA//8DAFBLAwQUAAYACAAAACEA&#10;xqL1vd0AAAAJAQAADwAAAGRycy9kb3ducmV2LnhtbEyPwU7DMAyG70i8Q2QkbixpKWOUphMCcWXa&#10;BkjcssZrKxqnarK1vP28E7vZ+q3f31csJ9eJIw6h9aQhmSkQSJW3LdUaPrfvdwsQIRqypvOEGv4w&#10;wLK8vipMbv1IazxuYi24hEJuNDQx9rmUoWrQmTDzPRJnez84E3kdamkHM3K562Sq1Fw60xJ/aEyP&#10;rw1Wv5uD0/D1sf/5ztSqfnMP/egnJck9Sa1vb6aXZxARp/h/DGd8RoeSmXb+QDaITsNjlrBL5IEN&#10;znmSpvcgdhqy+QJkWchLg/IEAAD//wMAUEsBAi0AFAAGAAgAAAAhALaDOJL+AAAA4QEAABMAAAAA&#10;AAAAAAAAAAAAAAAAAFtDb250ZW50X1R5cGVzXS54bWxQSwECLQAUAAYACAAAACEAOP0h/9YAAACU&#10;AQAACwAAAAAAAAAAAAAAAAAvAQAAX3JlbHMvLnJlbHNQSwECLQAUAAYACAAAACEAi0fb/QwCAAD0&#10;AwAADgAAAAAAAAAAAAAAAAAuAgAAZHJzL2Uyb0RvYy54bWxQSwECLQAUAAYACAAAACEAxqL1vd0A&#10;AAAJAQAADwAAAAAAAAAAAAAAAABmBAAAZHJzL2Rvd25yZXYueG1sUEsFBgAAAAAEAAQA8wAAAHAF&#10;AAAAAA==&#10;" filled="f" stroked="f">
              <v:textbox>
                <w:txbxContent>
                  <w:p w14:paraId="52CCC467" w14:textId="164A97BB" w:rsidR="00A33CE1" w:rsidRPr="00A33CE1" w:rsidRDefault="00F3029D" w:rsidP="0076481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4436B0">
                      <w:rPr>
                        <w:rFonts w:asciiTheme="minorHAnsi" w:hAnsiTheme="minorHAnsi"/>
                        <w:color w:val="BFBFBF" w:themeColor="background1" w:themeShade="BF"/>
                        <w:sz w:val="16"/>
                      </w:rPr>
                      <w:t>INDIV SOLUTIONS</w:t>
                    </w:r>
                    <w:r w:rsidR="00A33CE1" w:rsidRPr="00A33CE1">
                      <w:rPr>
                        <w:rFonts w:asciiTheme="minorHAnsi" w:hAnsiTheme="minorHAnsi"/>
                        <w:color w:val="BFBFBF" w:themeColor="background1" w:themeShade="BF"/>
                        <w:sz w:val="16"/>
                      </w:rPr>
                      <w:t xml:space="preserve"> – Letter</w:t>
                    </w:r>
                    <w:r w:rsidR="00764813">
                      <w:rPr>
                        <w:rFonts w:asciiTheme="minorHAnsi" w:hAnsiTheme="minorHAnsi"/>
                        <w:color w:val="BFBFBF" w:themeColor="background1" w:themeShade="BF"/>
                        <w:sz w:val="16"/>
                      </w:rPr>
                      <w:t xml:space="preserve"> </w:t>
                    </w:r>
                    <w:r w:rsidR="004436B0">
                      <w:rPr>
                        <w:rFonts w:asciiTheme="minorHAnsi" w:hAnsiTheme="minorHAnsi"/>
                        <w:color w:val="BFBFBF" w:themeColor="background1" w:themeShade="BF"/>
                        <w:sz w:val="16"/>
                      </w:rPr>
                      <w:t>Template 9.2020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F0435C" w14:textId="77777777" w:rsidR="00F82CC2" w:rsidRDefault="00F82CC2" w:rsidP="00A33CE1">
      <w:r>
        <w:separator/>
      </w:r>
    </w:p>
  </w:footnote>
  <w:footnote w:type="continuationSeparator" w:id="0">
    <w:p w14:paraId="524B2B6D" w14:textId="77777777" w:rsidR="00F82CC2" w:rsidRDefault="00F82CC2"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1B38B3EC" w:rsidR="00F40D79" w:rsidRPr="004436B0" w:rsidRDefault="004436B0" w:rsidP="0083435C">
    <w:pPr>
      <w:pStyle w:val="Header"/>
      <w:jc w:val="center"/>
      <w:rPr>
        <w:b/>
        <w:bCs/>
        <w:color w:val="0066FF"/>
        <w:sz w:val="32"/>
      </w:rPr>
    </w:pPr>
    <w:r w:rsidRPr="004436B0">
      <w:rPr>
        <w:b/>
        <w:bCs/>
        <w:noProof/>
        <w:color w:val="0066FF"/>
        <w:sz w:val="32"/>
      </w:rPr>
      <w:t>FINANCIAL PROFESSIONAL SHOULD PLACE THE BODY OF THIS DOCUMENT ON THEIR OWN COMPANY LETTERHEAD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0A9F2018"/>
    <w:multiLevelType w:val="hybridMultilevel"/>
    <w:tmpl w:val="DC7C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132C2A"/>
    <w:rsid w:val="001D3BD3"/>
    <w:rsid w:val="00203BCB"/>
    <w:rsid w:val="0024727D"/>
    <w:rsid w:val="002C4749"/>
    <w:rsid w:val="002F240F"/>
    <w:rsid w:val="003A3FC4"/>
    <w:rsid w:val="0041504F"/>
    <w:rsid w:val="004436B0"/>
    <w:rsid w:val="00452E10"/>
    <w:rsid w:val="0058521D"/>
    <w:rsid w:val="005B53BB"/>
    <w:rsid w:val="005D0F29"/>
    <w:rsid w:val="005E4A9B"/>
    <w:rsid w:val="006C2064"/>
    <w:rsid w:val="00701414"/>
    <w:rsid w:val="00764813"/>
    <w:rsid w:val="008106F6"/>
    <w:rsid w:val="0083435C"/>
    <w:rsid w:val="009C03BE"/>
    <w:rsid w:val="00A0764E"/>
    <w:rsid w:val="00A33CE1"/>
    <w:rsid w:val="00A57457"/>
    <w:rsid w:val="00A60CE4"/>
    <w:rsid w:val="00A6244D"/>
    <w:rsid w:val="00A7260D"/>
    <w:rsid w:val="00A8568A"/>
    <w:rsid w:val="00AF3980"/>
    <w:rsid w:val="00AF41D4"/>
    <w:rsid w:val="00B9545F"/>
    <w:rsid w:val="00C0474B"/>
    <w:rsid w:val="00C3585F"/>
    <w:rsid w:val="00CC0ECC"/>
    <w:rsid w:val="00D23530"/>
    <w:rsid w:val="00D27D7D"/>
    <w:rsid w:val="00D726E6"/>
    <w:rsid w:val="00ED440F"/>
    <w:rsid w:val="00F22049"/>
    <w:rsid w:val="00F3029D"/>
    <w:rsid w:val="00F82CC2"/>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robin</cp:lastModifiedBy>
  <cp:revision>3</cp:revision>
  <dcterms:created xsi:type="dcterms:W3CDTF">2020-09-10T23:14:00Z</dcterms:created>
  <dcterms:modified xsi:type="dcterms:W3CDTF">2020-09-10T23:16:00Z</dcterms:modified>
</cp:coreProperties>
</file>