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755CB4" w14:textId="77777777" w:rsidR="00A33CE1" w:rsidRDefault="00A33CE1" w:rsidP="00A33CE1"/>
    <w:p w14:paraId="69722FDE" w14:textId="77777777" w:rsidR="00ED440F" w:rsidRDefault="00ED440F" w:rsidP="00A33CE1"/>
    <w:p w14:paraId="01EC921E" w14:textId="77777777" w:rsidR="00AF3980" w:rsidRPr="0012200E" w:rsidRDefault="00AF3980" w:rsidP="00AF3980">
      <w:pPr>
        <w:tabs>
          <w:tab w:val="left" w:pos="90"/>
          <w:tab w:val="left" w:pos="990"/>
        </w:tabs>
        <w:spacing w:line="209" w:lineRule="auto"/>
        <w:rPr>
          <w:rFonts w:asciiTheme="minorHAnsi" w:hAnsiTheme="minorHAnsi" w:cs="Arial"/>
          <w:sz w:val="20"/>
          <w:szCs w:val="20"/>
        </w:rPr>
      </w:pPr>
      <w:r w:rsidRPr="0012200E">
        <w:rPr>
          <w:rFonts w:asciiTheme="minorHAnsi" w:hAnsiTheme="minorHAnsi" w:cs="Arial"/>
          <w:sz w:val="20"/>
          <w:szCs w:val="20"/>
        </w:rPr>
        <w:t>[Name]</w:t>
      </w:r>
    </w:p>
    <w:p w14:paraId="6BAE2E49" w14:textId="77777777" w:rsidR="00AF3980" w:rsidRPr="0012200E" w:rsidRDefault="00AF3980" w:rsidP="00AF3980">
      <w:pPr>
        <w:tabs>
          <w:tab w:val="left" w:pos="990"/>
        </w:tabs>
        <w:spacing w:line="266" w:lineRule="auto"/>
        <w:ind w:right="2952"/>
        <w:jc w:val="both"/>
        <w:rPr>
          <w:rFonts w:asciiTheme="minorHAnsi" w:hAnsiTheme="minorHAnsi" w:cs="Arial"/>
          <w:sz w:val="20"/>
          <w:szCs w:val="20"/>
        </w:rPr>
      </w:pPr>
      <w:r w:rsidRPr="0012200E">
        <w:rPr>
          <w:rFonts w:asciiTheme="minorHAnsi" w:hAnsiTheme="minorHAnsi" w:cs="Arial"/>
          <w:sz w:val="20"/>
          <w:szCs w:val="20"/>
        </w:rPr>
        <w:t xml:space="preserve">[Address Line 1] </w:t>
      </w:r>
    </w:p>
    <w:p w14:paraId="143298DE" w14:textId="77777777" w:rsidR="00AF3980" w:rsidRPr="0012200E" w:rsidRDefault="00AF3980" w:rsidP="00AF3980">
      <w:pPr>
        <w:tabs>
          <w:tab w:val="left" w:pos="990"/>
        </w:tabs>
        <w:spacing w:line="266" w:lineRule="auto"/>
        <w:ind w:right="2952"/>
        <w:jc w:val="both"/>
        <w:rPr>
          <w:rFonts w:asciiTheme="minorHAnsi" w:hAnsiTheme="minorHAnsi" w:cs="Arial"/>
          <w:sz w:val="20"/>
          <w:szCs w:val="20"/>
        </w:rPr>
      </w:pPr>
      <w:r w:rsidRPr="0012200E">
        <w:rPr>
          <w:rFonts w:asciiTheme="minorHAnsi" w:hAnsiTheme="minorHAnsi" w:cs="Arial"/>
          <w:sz w:val="20"/>
          <w:szCs w:val="20"/>
        </w:rPr>
        <w:t xml:space="preserve">[Address Line 2] </w:t>
      </w:r>
    </w:p>
    <w:p w14:paraId="741F27E1" w14:textId="77777777" w:rsidR="00AF3980" w:rsidRPr="0012200E" w:rsidRDefault="00AF3980" w:rsidP="00AF3980">
      <w:pPr>
        <w:tabs>
          <w:tab w:val="left" w:pos="990"/>
        </w:tabs>
        <w:spacing w:line="266" w:lineRule="auto"/>
        <w:ind w:right="2952"/>
        <w:jc w:val="both"/>
        <w:rPr>
          <w:rFonts w:asciiTheme="minorHAnsi" w:hAnsiTheme="minorHAnsi" w:cs="Arial"/>
          <w:sz w:val="20"/>
          <w:szCs w:val="20"/>
        </w:rPr>
      </w:pPr>
      <w:r w:rsidRPr="0012200E">
        <w:rPr>
          <w:rFonts w:asciiTheme="minorHAnsi" w:hAnsiTheme="minorHAnsi" w:cs="Arial"/>
          <w:sz w:val="20"/>
          <w:szCs w:val="20"/>
        </w:rPr>
        <w:t>[City, State 12345]</w:t>
      </w:r>
    </w:p>
    <w:p w14:paraId="6A49DB85" w14:textId="77777777" w:rsidR="00AF3980" w:rsidRPr="0012200E" w:rsidRDefault="00AF3980" w:rsidP="00AF3980">
      <w:pPr>
        <w:tabs>
          <w:tab w:val="left" w:pos="990"/>
        </w:tabs>
        <w:spacing w:line="266" w:lineRule="auto"/>
        <w:ind w:right="2952"/>
        <w:jc w:val="both"/>
        <w:rPr>
          <w:rFonts w:asciiTheme="minorHAnsi" w:hAnsiTheme="minorHAnsi" w:cs="Arial"/>
          <w:sz w:val="20"/>
          <w:szCs w:val="20"/>
        </w:rPr>
      </w:pPr>
    </w:p>
    <w:p w14:paraId="2E777607" w14:textId="77777777" w:rsidR="00AF3980" w:rsidRPr="0012200E" w:rsidRDefault="00AF3980" w:rsidP="00AF3980">
      <w:pPr>
        <w:tabs>
          <w:tab w:val="left" w:pos="990"/>
        </w:tabs>
        <w:spacing w:line="266" w:lineRule="auto"/>
        <w:ind w:right="2952"/>
        <w:jc w:val="both"/>
        <w:rPr>
          <w:rFonts w:asciiTheme="minorHAnsi" w:hAnsiTheme="minorHAnsi" w:cs="Arial"/>
          <w:sz w:val="20"/>
          <w:szCs w:val="20"/>
        </w:rPr>
      </w:pPr>
      <w:r w:rsidRPr="0012200E">
        <w:rPr>
          <w:rFonts w:asciiTheme="minorHAnsi" w:hAnsiTheme="minorHAnsi" w:cs="Arial"/>
          <w:sz w:val="20"/>
          <w:szCs w:val="20"/>
        </w:rPr>
        <w:t>Dear [Client]:</w:t>
      </w:r>
    </w:p>
    <w:p w14:paraId="54D8C7A6" w14:textId="77777777" w:rsidR="0012200E" w:rsidRDefault="0012200E" w:rsidP="0012200E">
      <w:pPr>
        <w:rPr>
          <w:rFonts w:asciiTheme="minorHAnsi" w:hAnsiTheme="minorHAnsi"/>
          <w:sz w:val="20"/>
          <w:szCs w:val="20"/>
        </w:rPr>
      </w:pPr>
    </w:p>
    <w:p w14:paraId="2D7EDC45" w14:textId="77777777" w:rsidR="007139F8" w:rsidRDefault="007139F8" w:rsidP="007139F8">
      <w:pPr>
        <w:pStyle w:val="LetterText"/>
        <w:rPr>
          <w:rFonts w:asciiTheme="minorHAnsi" w:hAnsiTheme="minorHAnsi" w:cs="Wachovia Celeste"/>
          <w:sz w:val="20"/>
          <w:szCs w:val="21"/>
        </w:rPr>
      </w:pPr>
      <w:r w:rsidRPr="007139F8">
        <w:rPr>
          <w:rFonts w:asciiTheme="minorHAnsi" w:hAnsiTheme="minorHAnsi" w:cs="Wachovia Celeste"/>
          <w:sz w:val="20"/>
          <w:szCs w:val="21"/>
        </w:rPr>
        <w:t xml:space="preserve">Rarely, does one think that they will need someone to help take care of them.  It may surprise you that approximately 70% of people age 65 or older will require some type of extended care in their lifetime.  </w:t>
      </w:r>
    </w:p>
    <w:p w14:paraId="69669A94" w14:textId="77777777" w:rsidR="007139F8" w:rsidRDefault="007139F8" w:rsidP="007139F8">
      <w:pPr>
        <w:pStyle w:val="LetterText"/>
        <w:rPr>
          <w:rFonts w:asciiTheme="minorHAnsi" w:hAnsiTheme="minorHAnsi" w:cs="Wachovia Celeste"/>
          <w:sz w:val="20"/>
          <w:szCs w:val="21"/>
        </w:rPr>
      </w:pPr>
    </w:p>
    <w:p w14:paraId="4109F1E0" w14:textId="76D5212C" w:rsidR="007139F8" w:rsidRPr="007139F8" w:rsidRDefault="007139F8" w:rsidP="007139F8">
      <w:pPr>
        <w:pStyle w:val="LetterText"/>
        <w:rPr>
          <w:rFonts w:asciiTheme="minorHAnsi" w:hAnsiTheme="minorHAnsi" w:cs="Wachovia Celeste"/>
          <w:sz w:val="20"/>
          <w:szCs w:val="21"/>
        </w:rPr>
      </w:pPr>
      <w:r w:rsidRPr="007139F8">
        <w:rPr>
          <w:rFonts w:asciiTheme="minorHAnsi" w:hAnsiTheme="minorHAnsi" w:cs="Wachovia Celeste"/>
          <w:sz w:val="20"/>
          <w:szCs w:val="21"/>
        </w:rPr>
        <w:t>While we all hope that we are part of the 30% that won’t, is it a chance you want to take when it comes to your family?</w:t>
      </w:r>
    </w:p>
    <w:p w14:paraId="3590E33C" w14:textId="77777777" w:rsidR="007139F8" w:rsidRPr="007139F8" w:rsidRDefault="007139F8" w:rsidP="007139F8">
      <w:pPr>
        <w:pStyle w:val="LetterText"/>
        <w:rPr>
          <w:rFonts w:asciiTheme="minorHAnsi" w:hAnsiTheme="minorHAnsi" w:cs="Wachovia Celeste"/>
          <w:sz w:val="20"/>
          <w:szCs w:val="21"/>
        </w:rPr>
      </w:pPr>
    </w:p>
    <w:p w14:paraId="126A4BDE" w14:textId="77777777" w:rsidR="007139F8" w:rsidRPr="007139F8" w:rsidRDefault="007139F8" w:rsidP="007139F8">
      <w:pPr>
        <w:pStyle w:val="LetterText"/>
        <w:rPr>
          <w:rFonts w:asciiTheme="minorHAnsi" w:hAnsiTheme="minorHAnsi" w:cs="Wachovia Celeste"/>
          <w:sz w:val="20"/>
          <w:szCs w:val="21"/>
        </w:rPr>
      </w:pPr>
      <w:r w:rsidRPr="007139F8">
        <w:rPr>
          <w:rFonts w:asciiTheme="minorHAnsi" w:hAnsiTheme="minorHAnsi" w:cs="Wachovia Celeste"/>
          <w:sz w:val="20"/>
          <w:szCs w:val="21"/>
        </w:rPr>
        <w:t>When it comes to extended care planning, you’ll likely be left with the following financing options:</w:t>
      </w:r>
    </w:p>
    <w:p w14:paraId="12ED39AD" w14:textId="77777777" w:rsidR="007139F8" w:rsidRPr="007139F8" w:rsidRDefault="007139F8" w:rsidP="007139F8">
      <w:pPr>
        <w:pStyle w:val="LetterText"/>
        <w:rPr>
          <w:rFonts w:asciiTheme="minorHAnsi" w:hAnsiTheme="minorHAnsi" w:cs="Wachovia Celeste"/>
          <w:sz w:val="20"/>
          <w:szCs w:val="21"/>
        </w:rPr>
      </w:pPr>
    </w:p>
    <w:p w14:paraId="31CA53E7" w14:textId="77777777" w:rsidR="007139F8" w:rsidRPr="007139F8" w:rsidRDefault="007139F8" w:rsidP="007139F8">
      <w:pPr>
        <w:pStyle w:val="LetterText"/>
        <w:numPr>
          <w:ilvl w:val="0"/>
          <w:numId w:val="7"/>
        </w:numPr>
        <w:rPr>
          <w:rFonts w:asciiTheme="minorHAnsi" w:hAnsiTheme="minorHAnsi" w:cs="Wachovia Celeste"/>
          <w:sz w:val="20"/>
          <w:szCs w:val="21"/>
        </w:rPr>
      </w:pPr>
      <w:r w:rsidRPr="007139F8">
        <w:rPr>
          <w:rFonts w:asciiTheme="minorHAnsi" w:hAnsiTheme="minorHAnsi" w:cs="Wachovia Celeste"/>
          <w:b/>
          <w:sz w:val="20"/>
          <w:szCs w:val="21"/>
        </w:rPr>
        <w:t>Rely on the government</w:t>
      </w:r>
    </w:p>
    <w:p w14:paraId="3A018548" w14:textId="77777777" w:rsidR="007139F8" w:rsidRPr="007139F8" w:rsidRDefault="007139F8" w:rsidP="007139F8">
      <w:pPr>
        <w:pStyle w:val="LetterText"/>
        <w:numPr>
          <w:ilvl w:val="1"/>
          <w:numId w:val="7"/>
        </w:numPr>
        <w:rPr>
          <w:rFonts w:asciiTheme="minorHAnsi" w:hAnsiTheme="minorHAnsi" w:cs="Wachovia Celeste"/>
          <w:sz w:val="20"/>
          <w:szCs w:val="21"/>
        </w:rPr>
      </w:pPr>
      <w:r w:rsidRPr="007139F8">
        <w:rPr>
          <w:rFonts w:asciiTheme="minorHAnsi" w:hAnsiTheme="minorHAnsi" w:cs="Wachovia Celeste"/>
          <w:b/>
          <w:sz w:val="20"/>
          <w:szCs w:val="21"/>
        </w:rPr>
        <w:t xml:space="preserve">Medicare </w:t>
      </w:r>
      <w:r w:rsidRPr="007139F8">
        <w:rPr>
          <w:rFonts w:asciiTheme="minorHAnsi" w:hAnsiTheme="minorHAnsi" w:cs="Wachovia Celeste"/>
          <w:sz w:val="20"/>
          <w:szCs w:val="21"/>
        </w:rPr>
        <w:t xml:space="preserve">pays for the first 20 days in a skilled-nursing facility and part of the cost for the next 80 days per benefit period – but only after a hospital stay of three days or more.  Generally, Medicare does not provide benefits for long-term custodial care.  </w:t>
      </w:r>
    </w:p>
    <w:p w14:paraId="6762F61E" w14:textId="77777777" w:rsidR="007139F8" w:rsidRPr="007139F8" w:rsidRDefault="007139F8" w:rsidP="007139F8">
      <w:pPr>
        <w:pStyle w:val="LetterText"/>
        <w:numPr>
          <w:ilvl w:val="1"/>
          <w:numId w:val="7"/>
        </w:numPr>
        <w:rPr>
          <w:rFonts w:asciiTheme="minorHAnsi" w:hAnsiTheme="minorHAnsi" w:cs="Wachovia Celeste"/>
          <w:sz w:val="20"/>
          <w:szCs w:val="21"/>
        </w:rPr>
      </w:pPr>
      <w:r w:rsidRPr="007139F8">
        <w:rPr>
          <w:rFonts w:asciiTheme="minorHAnsi" w:hAnsiTheme="minorHAnsi" w:cs="Wachovia Celeste"/>
          <w:b/>
          <w:sz w:val="20"/>
          <w:szCs w:val="21"/>
        </w:rPr>
        <w:t xml:space="preserve">Medicaid </w:t>
      </w:r>
      <w:r w:rsidRPr="007139F8">
        <w:rPr>
          <w:rFonts w:asciiTheme="minorHAnsi" w:hAnsiTheme="minorHAnsi" w:cs="Wachovia Celeste"/>
          <w:sz w:val="20"/>
          <w:szCs w:val="21"/>
        </w:rPr>
        <w:t xml:space="preserve">covers long-term care costs only after you exhaust most of your assets.  Focus on care is primarily institutional. There are few if any benefits at home or in the community.  </w:t>
      </w:r>
    </w:p>
    <w:p w14:paraId="4CC86073" w14:textId="77777777" w:rsidR="007139F8" w:rsidRPr="007139F8" w:rsidRDefault="007139F8" w:rsidP="007139F8">
      <w:pPr>
        <w:pStyle w:val="LetterText"/>
        <w:numPr>
          <w:ilvl w:val="0"/>
          <w:numId w:val="7"/>
        </w:numPr>
        <w:rPr>
          <w:rFonts w:asciiTheme="minorHAnsi" w:hAnsiTheme="minorHAnsi" w:cs="Wachovia Celeste"/>
          <w:sz w:val="20"/>
          <w:szCs w:val="21"/>
        </w:rPr>
      </w:pPr>
      <w:r w:rsidRPr="007139F8">
        <w:rPr>
          <w:rFonts w:asciiTheme="minorHAnsi" w:hAnsiTheme="minorHAnsi" w:cs="Wachovia Celeste"/>
          <w:b/>
          <w:sz w:val="20"/>
          <w:szCs w:val="21"/>
        </w:rPr>
        <w:t xml:space="preserve">Rely on family or friends </w:t>
      </w:r>
      <w:r w:rsidRPr="007139F8">
        <w:rPr>
          <w:rFonts w:asciiTheme="minorHAnsi" w:hAnsiTheme="minorHAnsi" w:cs="Wachovia Celeste"/>
          <w:sz w:val="20"/>
          <w:szCs w:val="21"/>
        </w:rPr>
        <w:t>might offer to help, but</w:t>
      </w:r>
      <w:r w:rsidRPr="007139F8">
        <w:rPr>
          <w:rFonts w:asciiTheme="minorHAnsi" w:hAnsiTheme="minorHAnsi" w:cs="Wachovia Celeste"/>
          <w:b/>
          <w:sz w:val="20"/>
          <w:szCs w:val="21"/>
        </w:rPr>
        <w:t xml:space="preserve"> </w:t>
      </w:r>
      <w:r w:rsidRPr="007139F8">
        <w:rPr>
          <w:rFonts w:asciiTheme="minorHAnsi" w:hAnsiTheme="minorHAnsi" w:cs="Wachovia Celeste"/>
          <w:sz w:val="20"/>
          <w:szCs w:val="21"/>
        </w:rPr>
        <w:t xml:space="preserve">social changes in recent years – such as a longer life span meaning more older adults require care and the fact that many people live far away from family – have affected families’ ability to care for other family members who need help.  </w:t>
      </w:r>
    </w:p>
    <w:p w14:paraId="437D8A6B" w14:textId="2FB10D9B" w:rsidR="007139F8" w:rsidRPr="007139F8" w:rsidRDefault="007139F8" w:rsidP="007139F8">
      <w:pPr>
        <w:pStyle w:val="LetterText"/>
        <w:numPr>
          <w:ilvl w:val="0"/>
          <w:numId w:val="7"/>
        </w:numPr>
        <w:rPr>
          <w:rFonts w:asciiTheme="minorHAnsi" w:hAnsiTheme="minorHAnsi" w:cs="Wachovia Celeste"/>
          <w:sz w:val="20"/>
          <w:szCs w:val="21"/>
        </w:rPr>
      </w:pPr>
      <w:r w:rsidRPr="007139F8">
        <w:rPr>
          <w:rFonts w:asciiTheme="minorHAnsi" w:hAnsiTheme="minorHAnsi" w:cs="Wachovia Celeste"/>
          <w:b/>
          <w:sz w:val="20"/>
          <w:szCs w:val="21"/>
        </w:rPr>
        <w:t xml:space="preserve">Pay out-of-pocket </w:t>
      </w:r>
      <w:r w:rsidRPr="007139F8">
        <w:rPr>
          <w:rFonts w:asciiTheme="minorHAnsi" w:hAnsiTheme="minorHAnsi" w:cs="Wachovia Celeste"/>
          <w:sz w:val="20"/>
          <w:szCs w:val="21"/>
        </w:rPr>
        <w:t xml:space="preserve">- The national average cost of a year in a private nursing-home room is over $102,000. Using assets to pay for care reduces the income they can generate. </w:t>
      </w:r>
    </w:p>
    <w:p w14:paraId="5E3E6777" w14:textId="77777777" w:rsidR="007139F8" w:rsidRPr="007139F8" w:rsidRDefault="007139F8" w:rsidP="007139F8">
      <w:pPr>
        <w:pStyle w:val="LetterText"/>
        <w:numPr>
          <w:ilvl w:val="0"/>
          <w:numId w:val="7"/>
        </w:numPr>
        <w:rPr>
          <w:rFonts w:asciiTheme="minorHAnsi" w:hAnsiTheme="minorHAnsi" w:cs="Wachovia Celeste"/>
          <w:b/>
          <w:sz w:val="20"/>
          <w:szCs w:val="21"/>
        </w:rPr>
      </w:pPr>
      <w:r w:rsidRPr="007139F8">
        <w:rPr>
          <w:rFonts w:asciiTheme="minorHAnsi" w:hAnsiTheme="minorHAnsi" w:cs="Wachovia Celeste"/>
          <w:b/>
          <w:sz w:val="20"/>
          <w:szCs w:val="21"/>
        </w:rPr>
        <w:t xml:space="preserve">Insure your plan – </w:t>
      </w:r>
      <w:r w:rsidRPr="007139F8">
        <w:rPr>
          <w:rFonts w:asciiTheme="minorHAnsi" w:hAnsiTheme="minorHAnsi" w:cs="Wachovia Celeste"/>
          <w:sz w:val="20"/>
          <w:szCs w:val="21"/>
        </w:rPr>
        <w:t>By transferring part of the risk to a reputable insurance company, you may create a source of funds to pay the costs of care, often tax-free.  This may help in allowing your loved ones to manage your care, not provide it.  There are several options available today including stand-alone long-term care insurance (LTC), asset-based LTC, and care riders on life insurance policies.</w:t>
      </w:r>
      <w:r w:rsidRPr="007139F8">
        <w:rPr>
          <w:rFonts w:asciiTheme="minorHAnsi" w:hAnsiTheme="minorHAnsi" w:cs="Wachovia Celeste"/>
          <w:b/>
          <w:sz w:val="20"/>
          <w:szCs w:val="21"/>
        </w:rPr>
        <w:t xml:space="preserve">  </w:t>
      </w:r>
    </w:p>
    <w:p w14:paraId="1B14192C" w14:textId="77777777" w:rsidR="007139F8" w:rsidRPr="007139F8" w:rsidRDefault="007139F8" w:rsidP="007139F8">
      <w:pPr>
        <w:pStyle w:val="LetterText"/>
        <w:rPr>
          <w:rFonts w:asciiTheme="minorHAnsi" w:hAnsiTheme="minorHAnsi" w:cs="Wachovia Celeste"/>
          <w:sz w:val="20"/>
          <w:szCs w:val="21"/>
        </w:rPr>
      </w:pPr>
    </w:p>
    <w:p w14:paraId="6D1677C3" w14:textId="68B25449" w:rsidR="007139F8" w:rsidRPr="007139F8" w:rsidRDefault="007139F8" w:rsidP="007139F8">
      <w:pPr>
        <w:pStyle w:val="LetterText"/>
        <w:rPr>
          <w:rFonts w:asciiTheme="minorHAnsi" w:hAnsiTheme="minorHAnsi" w:cs="Wachovia Celeste"/>
          <w:sz w:val="20"/>
          <w:szCs w:val="21"/>
        </w:rPr>
      </w:pPr>
      <w:r>
        <w:rPr>
          <w:rFonts w:asciiTheme="minorHAnsi" w:hAnsiTheme="minorHAnsi" w:cs="Wachovia Celeste"/>
          <w:sz w:val="20"/>
          <w:szCs w:val="21"/>
        </w:rPr>
        <w:t xml:space="preserve">We </w:t>
      </w:r>
      <w:r w:rsidRPr="007139F8">
        <w:rPr>
          <w:rFonts w:asciiTheme="minorHAnsi" w:hAnsiTheme="minorHAnsi" w:cs="Wachovia Celeste"/>
          <w:sz w:val="20"/>
          <w:szCs w:val="21"/>
        </w:rPr>
        <w:t>offer</w:t>
      </w:r>
      <w:r>
        <w:rPr>
          <w:rFonts w:asciiTheme="minorHAnsi" w:hAnsiTheme="minorHAnsi" w:cs="Wachovia Celeste"/>
          <w:sz w:val="20"/>
          <w:szCs w:val="21"/>
        </w:rPr>
        <w:t xml:space="preserve"> </w:t>
      </w:r>
      <w:r w:rsidRPr="007139F8">
        <w:rPr>
          <w:rFonts w:asciiTheme="minorHAnsi" w:hAnsiTheme="minorHAnsi" w:cs="Wachovia Celeste"/>
          <w:sz w:val="20"/>
          <w:szCs w:val="21"/>
        </w:rPr>
        <w:t>a broad range of products from the highly rated insurance companies. Please call me today to discuss how we can help protect your family and preserve your assets if extended care is ever needed. Insuring your extended care plan may be the financial protection you need to consider.</w:t>
      </w:r>
    </w:p>
    <w:p w14:paraId="1624C790" w14:textId="77777777" w:rsidR="007139F8" w:rsidRDefault="007139F8" w:rsidP="00AF3980">
      <w:pPr>
        <w:tabs>
          <w:tab w:val="left" w:pos="1440"/>
        </w:tabs>
        <w:spacing w:before="288" w:line="360" w:lineRule="auto"/>
        <w:rPr>
          <w:rFonts w:asciiTheme="minorHAnsi" w:hAnsiTheme="minorHAnsi" w:cs="Arial"/>
          <w:sz w:val="20"/>
          <w:szCs w:val="20"/>
        </w:rPr>
      </w:pPr>
    </w:p>
    <w:p w14:paraId="213B7D58" w14:textId="7E9CD070" w:rsidR="00AF3980" w:rsidRPr="0012200E" w:rsidRDefault="00AF3980" w:rsidP="00AF3980">
      <w:pPr>
        <w:tabs>
          <w:tab w:val="left" w:pos="1440"/>
        </w:tabs>
        <w:spacing w:before="288" w:line="360" w:lineRule="auto"/>
        <w:rPr>
          <w:rFonts w:asciiTheme="minorHAnsi" w:hAnsiTheme="minorHAnsi" w:cs="Arial"/>
          <w:spacing w:val="9"/>
          <w:sz w:val="20"/>
          <w:szCs w:val="20"/>
        </w:rPr>
      </w:pPr>
      <w:r w:rsidRPr="0012200E">
        <w:rPr>
          <w:rFonts w:asciiTheme="minorHAnsi" w:hAnsiTheme="minorHAnsi" w:cs="Arial"/>
          <w:sz w:val="20"/>
          <w:szCs w:val="20"/>
        </w:rPr>
        <w:t>Sincerely,</w:t>
      </w:r>
      <w:r w:rsidRPr="0012200E">
        <w:rPr>
          <w:rFonts w:asciiTheme="minorHAnsi" w:hAnsiTheme="minorHAnsi" w:cs="Arial"/>
          <w:sz w:val="20"/>
          <w:szCs w:val="20"/>
        </w:rPr>
        <w:br/>
      </w:r>
      <w:r w:rsidR="006853AD">
        <w:rPr>
          <w:rFonts w:asciiTheme="minorHAnsi" w:hAnsiTheme="minorHAnsi" w:cs="Arial"/>
          <w:spacing w:val="9"/>
          <w:sz w:val="20"/>
          <w:szCs w:val="20"/>
        </w:rPr>
        <w:t>Financial Professional Name</w:t>
      </w:r>
    </w:p>
    <w:p w14:paraId="02445690" w14:textId="77777777" w:rsidR="00AF3980" w:rsidRPr="00A33CE1" w:rsidRDefault="00AF3980" w:rsidP="00AF3980">
      <w:pPr>
        <w:rPr>
          <w:rFonts w:asciiTheme="minorHAnsi" w:hAnsiTheme="minorHAnsi"/>
        </w:rPr>
      </w:pPr>
    </w:p>
    <w:p w14:paraId="55A45014" w14:textId="77777777" w:rsidR="00891488" w:rsidRPr="00A33CE1" w:rsidRDefault="009374FD" w:rsidP="00AF3980">
      <w:pPr>
        <w:rPr>
          <w:rFonts w:asciiTheme="minorHAnsi" w:hAnsiTheme="minorHAnsi"/>
        </w:rPr>
      </w:pPr>
    </w:p>
    <w:sectPr w:rsidR="00891488" w:rsidRPr="00A33CE1" w:rsidSect="00A33CE1">
      <w:headerReference w:type="even" r:id="rId7"/>
      <w:headerReference w:type="default" r:id="rId8"/>
      <w:footerReference w:type="default" r:id="rId9"/>
      <w:headerReference w:type="first" r:id="rId10"/>
      <w:pgSz w:w="12240" w:h="15840"/>
      <w:pgMar w:top="1440" w:right="1800" w:bottom="1440" w:left="180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78F30F" w14:textId="77777777" w:rsidR="009374FD" w:rsidRDefault="009374FD" w:rsidP="00A33CE1">
      <w:r>
        <w:separator/>
      </w:r>
    </w:p>
  </w:endnote>
  <w:endnote w:type="continuationSeparator" w:id="0">
    <w:p w14:paraId="048B09DA" w14:textId="77777777" w:rsidR="009374FD" w:rsidRDefault="009374FD"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Wachovia Celeste">
    <w:charset w:val="00"/>
    <w:family w:val="roman"/>
    <w:pitch w:val="variable"/>
    <w:sig w:usb0="80000AA7" w:usb1="00000040" w:usb2="00000000" w:usb3="00000000" w:csb0="000000B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BEEEA" w14:textId="6D14C927" w:rsidR="00A33CE1" w:rsidRPr="006853AD" w:rsidRDefault="00A33CE1" w:rsidP="00A33CE1">
    <w:pPr>
      <w:jc w:val="center"/>
      <w:rPr>
        <w:rFonts w:asciiTheme="minorHAnsi" w:hAnsiTheme="minorHAnsi"/>
        <w:b/>
        <w:caps/>
        <w:color w:val="0066FF"/>
        <w:sz w:val="20"/>
        <w:u w:val="single"/>
      </w:rPr>
    </w:pPr>
    <w:r w:rsidRPr="006853AD">
      <w:rPr>
        <w:rFonts w:asciiTheme="minorHAnsi" w:hAnsiTheme="minorHAnsi"/>
        <w:b/>
        <w:caps/>
        <w:color w:val="0066FF"/>
        <w:sz w:val="20"/>
        <w:u w:val="single"/>
      </w:rPr>
      <w:t xml:space="preserve">Financial </w:t>
    </w:r>
    <w:r w:rsidR="006853AD" w:rsidRPr="006853AD">
      <w:rPr>
        <w:rFonts w:asciiTheme="minorHAnsi" w:hAnsiTheme="minorHAnsi"/>
        <w:b/>
        <w:caps/>
        <w:color w:val="0066FF"/>
        <w:sz w:val="20"/>
        <w:u w:val="single"/>
      </w:rPr>
      <w:t>PROFESSIONALS</w:t>
    </w:r>
    <w:r w:rsidRPr="006853AD">
      <w:rPr>
        <w:rFonts w:asciiTheme="minorHAnsi" w:hAnsiTheme="minorHAnsi"/>
        <w:b/>
        <w:caps/>
        <w:color w:val="0066FF"/>
        <w:sz w:val="20"/>
        <w:u w:val="single"/>
      </w:rPr>
      <w:t>: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F40D79" w:rsidRPr="002F240F" w14:paraId="107F85AA" w14:textId="77777777" w:rsidTr="00EB2100">
      <w:trPr>
        <w:tblCellSpacing w:w="15" w:type="dxa"/>
        <w:jc w:val="center"/>
      </w:trPr>
      <w:tc>
        <w:tcPr>
          <w:tcW w:w="0" w:type="auto"/>
          <w:vAlign w:val="center"/>
        </w:tcPr>
        <w:p w14:paraId="090930BF" w14:textId="77777777" w:rsidR="002F240F" w:rsidRDefault="00A33CE1" w:rsidP="00EB2100">
          <w:pPr>
            <w:jc w:val="center"/>
            <w:rPr>
              <w:rFonts w:asciiTheme="minorHAnsi" w:hAnsiTheme="minorHAnsi"/>
              <w:sz w:val="18"/>
              <w:szCs w:val="18"/>
            </w:rPr>
          </w:pPr>
          <w:r w:rsidRPr="002F240F">
            <w:rPr>
              <w:rFonts w:asciiTheme="minorHAnsi" w:hAnsiTheme="minorHAnsi"/>
              <w:sz w:val="18"/>
              <w:szCs w:val="18"/>
            </w:rPr>
            <w:t>This material is for use by licensed financial professionals</w:t>
          </w:r>
          <w:r w:rsidR="002F240F">
            <w:rPr>
              <w:rFonts w:asciiTheme="minorHAnsi" w:hAnsiTheme="minorHAnsi"/>
              <w:sz w:val="18"/>
              <w:szCs w:val="18"/>
            </w:rPr>
            <w:t>.</w:t>
          </w:r>
        </w:p>
        <w:p w14:paraId="409FC988" w14:textId="77777777" w:rsidR="00A33CE1" w:rsidRPr="002F240F" w:rsidRDefault="002F240F" w:rsidP="00EB2100">
          <w:pPr>
            <w:jc w:val="center"/>
            <w:rPr>
              <w:rFonts w:asciiTheme="minorHAnsi" w:hAnsiTheme="minorHAnsi"/>
              <w:sz w:val="18"/>
              <w:szCs w:val="18"/>
            </w:rPr>
          </w:pPr>
          <w:r>
            <w:rPr>
              <w:rFonts w:asciiTheme="minorHAnsi" w:hAnsiTheme="minorHAnsi"/>
              <w:sz w:val="18"/>
              <w:szCs w:val="18"/>
            </w:rPr>
            <w:t>P</w:t>
          </w:r>
          <w:r w:rsidR="00A33CE1" w:rsidRPr="002F240F">
            <w:rPr>
              <w:rFonts w:asciiTheme="minorHAnsi" w:hAnsiTheme="minorHAnsi"/>
              <w:sz w:val="18"/>
              <w:szCs w:val="18"/>
            </w:rPr>
            <w:t xml:space="preserve">rovided by </w:t>
          </w:r>
          <w:r>
            <w:rPr>
              <w:rFonts w:asciiTheme="minorHAnsi" w:hAnsiTheme="minorHAnsi"/>
              <w:sz w:val="18"/>
              <w:szCs w:val="18"/>
            </w:rPr>
            <w:t xml:space="preserve">AIMCOR </w:t>
          </w:r>
          <w:r w:rsidR="00F3029D">
            <w:rPr>
              <w:rFonts w:asciiTheme="minorHAnsi" w:hAnsiTheme="minorHAnsi"/>
              <w:sz w:val="18"/>
              <w:szCs w:val="18"/>
            </w:rPr>
            <w:t>Group, LLC</w:t>
          </w:r>
        </w:p>
        <w:p w14:paraId="4D033E72" w14:textId="77777777" w:rsidR="00F40D79" w:rsidRPr="002F240F" w:rsidRDefault="009374FD" w:rsidP="002F240F">
          <w:pPr>
            <w:rPr>
              <w:rFonts w:asciiTheme="minorHAnsi" w:hAnsiTheme="minorHAnsi"/>
              <w:sz w:val="18"/>
              <w:szCs w:val="18"/>
            </w:rPr>
          </w:pPr>
        </w:p>
      </w:tc>
    </w:tr>
  </w:tbl>
  <w:p w14:paraId="073793F7" w14:textId="77777777" w:rsidR="00A33CE1" w:rsidRPr="002F240F" w:rsidRDefault="002F240F" w:rsidP="00A33CE1">
    <w:pPr>
      <w:pStyle w:val="Footer"/>
      <w:jc w:val="center"/>
      <w:rPr>
        <w:sz w:val="16"/>
      </w:rPr>
    </w:pPr>
    <w:r w:rsidRPr="002F240F">
      <w:rPr>
        <w:sz w:val="16"/>
      </w:rPr>
      <w:t xml:space="preserve">AIMCOR Group, LLC </w:t>
    </w:r>
    <w:r w:rsidR="00A33CE1" w:rsidRPr="002F240F">
      <w:rPr>
        <w:sz w:val="16"/>
      </w:rPr>
      <w:t>is not an insurer and does not issue contracts for coverage. All rights reserved. A</w:t>
    </w:r>
    <w:r w:rsidRPr="002F240F">
      <w:rPr>
        <w:sz w:val="16"/>
      </w:rPr>
      <w:t xml:space="preserve">IMCOR </w:t>
    </w:r>
    <w:r w:rsidR="00A33CE1" w:rsidRPr="002F240F">
      <w:rPr>
        <w:sz w:val="16"/>
      </w:rPr>
      <w:t>Group, LLC is not liable for any agreements or contracts between our affiliate member organizations and the financial professionals they serve.</w:t>
    </w:r>
  </w:p>
  <w:p w14:paraId="7A342FF6" w14:textId="77777777" w:rsidR="00F40D79" w:rsidRPr="00A33CE1" w:rsidRDefault="00A33CE1"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1AE00BF7" wp14:editId="2037CA24">
              <wp:simplePos x="0" y="0"/>
              <wp:positionH relativeFrom="page">
                <wp:posOffset>5387340</wp:posOffset>
              </wp:positionH>
              <wp:positionV relativeFrom="paragraph">
                <wp:posOffset>55245</wp:posOffset>
              </wp:positionV>
              <wp:extent cx="2202180" cy="228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2180" cy="228600"/>
                      </a:xfrm>
                      <a:prstGeom prst="rect">
                        <a:avLst/>
                      </a:prstGeom>
                      <a:noFill/>
                      <a:ln w="9525">
                        <a:noFill/>
                        <a:miter lim="800000"/>
                        <a:headEnd/>
                        <a:tailEnd/>
                      </a:ln>
                    </wps:spPr>
                    <wps:txbx>
                      <w:txbxContent>
                        <w:p w14:paraId="52CCC467" w14:textId="3EE55988" w:rsidR="00A33CE1" w:rsidRPr="00A33CE1" w:rsidRDefault="00F3029D"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6853AD">
                            <w:rPr>
                              <w:rFonts w:asciiTheme="minorHAnsi" w:hAnsiTheme="minorHAnsi"/>
                              <w:color w:val="BFBFBF" w:themeColor="background1" w:themeShade="BF"/>
                              <w:sz w:val="16"/>
                            </w:rPr>
                            <w:t>LTC/CI</w:t>
                          </w:r>
                          <w:r w:rsidR="00A33CE1" w:rsidRPr="00A33CE1">
                            <w:rPr>
                              <w:rFonts w:asciiTheme="minorHAnsi" w:hAnsiTheme="minorHAnsi"/>
                              <w:color w:val="BFBFBF" w:themeColor="background1" w:themeShade="BF"/>
                              <w:sz w:val="16"/>
                            </w:rPr>
                            <w:t xml:space="preserve">– Letter </w:t>
                          </w:r>
                          <w:proofErr w:type="gramStart"/>
                          <w:r w:rsidR="00A33CE1" w:rsidRPr="00A33CE1">
                            <w:rPr>
                              <w:rFonts w:asciiTheme="minorHAnsi" w:hAnsiTheme="minorHAnsi"/>
                              <w:color w:val="BFBFBF" w:themeColor="background1" w:themeShade="BF"/>
                              <w:sz w:val="16"/>
                            </w:rPr>
                            <w:t>Template</w:t>
                          </w:r>
                          <w:r w:rsidR="00A33CE1">
                            <w:rPr>
                              <w:rFonts w:asciiTheme="minorHAnsi" w:hAnsiTheme="minorHAnsi"/>
                              <w:color w:val="BFBFBF" w:themeColor="background1" w:themeShade="BF"/>
                              <w:sz w:val="16"/>
                            </w:rPr>
                            <w:t xml:space="preserve">  |</w:t>
                          </w:r>
                          <w:proofErr w:type="gramEnd"/>
                          <w:r w:rsidR="00A33CE1" w:rsidRPr="00A33CE1">
                            <w:rPr>
                              <w:rFonts w:asciiTheme="minorHAnsi" w:hAnsiTheme="minorHAnsi"/>
                              <w:color w:val="BFBFBF" w:themeColor="background1" w:themeShade="BF"/>
                              <w:sz w:val="16"/>
                            </w:rPr>
                            <w:t xml:space="preserve"> </w:t>
                          </w:r>
                          <w:r w:rsidR="006853AD">
                            <w:rPr>
                              <w:rFonts w:asciiTheme="minorHAnsi" w:hAnsiTheme="minorHAnsi"/>
                              <w:color w:val="BFBFBF" w:themeColor="background1" w:themeShade="BF"/>
                              <w:sz w:val="16"/>
                            </w:rPr>
                            <w:t>10.20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E00BF7" id="_x0000_t202" coordsize="21600,21600" o:spt="202" path="m,l,21600r21600,l21600,xe">
              <v:stroke joinstyle="miter"/>
              <v:path gradientshapeok="t" o:connecttype="rect"/>
            </v:shapetype>
            <v:shape id="Text Box 2" o:spid="_x0000_s1026" type="#_x0000_t202" style="position:absolute;left:0;text-align:left;margin-left:424.2pt;margin-top:4.35pt;width:173.4pt;height:18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" filled="f" stroked="f">
              <v:textbox>
                <w:txbxContent>
                  <w:p w14:paraId="52CCC467" w14:textId="3EE55988" w:rsidR="00A33CE1" w:rsidRPr="00A33CE1" w:rsidRDefault="00F3029D"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6853AD">
                      <w:rPr>
                        <w:rFonts w:asciiTheme="minorHAnsi" w:hAnsiTheme="minorHAnsi"/>
                        <w:color w:val="BFBFBF" w:themeColor="background1" w:themeShade="BF"/>
                        <w:sz w:val="16"/>
                      </w:rPr>
                      <w:t>LTC/CI</w:t>
                    </w:r>
                    <w:r w:rsidR="00A33CE1" w:rsidRPr="00A33CE1">
                      <w:rPr>
                        <w:rFonts w:asciiTheme="minorHAnsi" w:hAnsiTheme="minorHAnsi"/>
                        <w:color w:val="BFBFBF" w:themeColor="background1" w:themeShade="BF"/>
                        <w:sz w:val="16"/>
                      </w:rPr>
                      <w:t xml:space="preserve">– Letter </w:t>
                    </w:r>
                    <w:proofErr w:type="gramStart"/>
                    <w:r w:rsidR="00A33CE1" w:rsidRPr="00A33CE1">
                      <w:rPr>
                        <w:rFonts w:asciiTheme="minorHAnsi" w:hAnsiTheme="minorHAnsi"/>
                        <w:color w:val="BFBFBF" w:themeColor="background1" w:themeShade="BF"/>
                        <w:sz w:val="16"/>
                      </w:rPr>
                      <w:t>Template</w:t>
                    </w:r>
                    <w:r w:rsidR="00A33CE1">
                      <w:rPr>
                        <w:rFonts w:asciiTheme="minorHAnsi" w:hAnsiTheme="minorHAnsi"/>
                        <w:color w:val="BFBFBF" w:themeColor="background1" w:themeShade="BF"/>
                        <w:sz w:val="16"/>
                      </w:rPr>
                      <w:t xml:space="preserve">  |</w:t>
                    </w:r>
                    <w:proofErr w:type="gramEnd"/>
                    <w:r w:rsidR="00A33CE1" w:rsidRPr="00A33CE1">
                      <w:rPr>
                        <w:rFonts w:asciiTheme="minorHAnsi" w:hAnsiTheme="minorHAnsi"/>
                        <w:color w:val="BFBFBF" w:themeColor="background1" w:themeShade="BF"/>
                        <w:sz w:val="16"/>
                      </w:rPr>
                      <w:t xml:space="preserve"> </w:t>
                    </w:r>
                    <w:r w:rsidR="006853AD">
                      <w:rPr>
                        <w:rFonts w:asciiTheme="minorHAnsi" w:hAnsiTheme="minorHAnsi"/>
                        <w:color w:val="BFBFBF" w:themeColor="background1" w:themeShade="BF"/>
                        <w:sz w:val="16"/>
                      </w:rPr>
                      <w:t>10.20</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F133DC" w14:textId="77777777" w:rsidR="009374FD" w:rsidRDefault="009374FD" w:rsidP="00A33CE1">
      <w:r>
        <w:separator/>
      </w:r>
    </w:p>
  </w:footnote>
  <w:footnote w:type="continuationSeparator" w:id="0">
    <w:p w14:paraId="5010C02F" w14:textId="77777777" w:rsidR="009374FD" w:rsidRDefault="009374FD"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9A312" w14:textId="77777777" w:rsidR="002F240F" w:rsidRDefault="009374FD">
    <w:pPr>
      <w:pStyle w:val="Header"/>
    </w:pPr>
    <w:r>
      <w:rPr>
        <w:noProof/>
      </w:rPr>
      <w:pict w14:anchorId="598AFC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782946" o:spid="_x0000_s2053" type="#_x0000_t136" style="position:absolute;margin-left:0;margin-top:0;width:456.8pt;height:152.25pt;rotation:315;z-index:-251653120;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71D29" w14:textId="776F5768" w:rsidR="00F40D79" w:rsidRPr="006853AD" w:rsidRDefault="0083435C" w:rsidP="0083435C">
    <w:pPr>
      <w:pStyle w:val="Header"/>
      <w:jc w:val="center"/>
      <w:rPr>
        <w:color w:val="0066FF"/>
        <w:sz w:val="32"/>
      </w:rPr>
    </w:pPr>
    <w:r w:rsidRPr="006853AD">
      <w:rPr>
        <w:noProof/>
        <w:color w:val="0066FF"/>
        <w:sz w:val="32"/>
      </w:rPr>
      <w:t xml:space="preserve">Financial </w:t>
    </w:r>
    <w:r w:rsidR="006853AD" w:rsidRPr="006853AD">
      <w:rPr>
        <w:noProof/>
        <w:color w:val="0066FF"/>
        <w:sz w:val="32"/>
      </w:rPr>
      <w:t>Professionals</w:t>
    </w:r>
    <w:r w:rsidRPr="006853AD">
      <w:rPr>
        <w:noProof/>
        <w:color w:val="0066FF"/>
        <w:sz w:val="32"/>
      </w:rPr>
      <w:t xml:space="preserve"> Should Place the Text of this Document </w:t>
    </w:r>
    <w:r w:rsidR="00A57457" w:rsidRPr="006853AD">
      <w:rPr>
        <w:noProof/>
        <w:color w:val="0066FF"/>
        <w:sz w:val="32"/>
      </w:rPr>
      <w:t>on their Company Letterhead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C86DA6" w14:textId="77777777" w:rsidR="002F240F" w:rsidRDefault="009374FD">
    <w:pPr>
      <w:pStyle w:val="Header"/>
    </w:pPr>
    <w:r>
      <w:rPr>
        <w:noProof/>
      </w:rPr>
      <w:pict w14:anchorId="17527E8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782945" o:spid="_x0000_s2052" type="#_x0000_t136" style="position:absolute;margin-left:0;margin-top:0;width:456.8pt;height:152.25pt;rotation:315;z-index:-251655168;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0D292"/>
    <w:multiLevelType w:val="singleLevel"/>
    <w:tmpl w:val="00798640"/>
    <w:lvl w:ilvl="0">
      <w:numFmt w:val="bullet"/>
      <w:lvlText w:val="·"/>
      <w:lvlJc w:val="left"/>
      <w:pPr>
        <w:tabs>
          <w:tab w:val="num" w:pos="360"/>
        </w:tabs>
        <w:ind w:left="1800" w:hanging="360"/>
      </w:pPr>
      <w:rPr>
        <w:rFonts w:ascii="Symbol" w:hAnsi="Symbol" w:cs="Symbol"/>
        <w:snapToGrid/>
        <w:spacing w:val="1"/>
        <w:sz w:val="19"/>
        <w:szCs w:val="19"/>
      </w:rPr>
    </w:lvl>
  </w:abstractNum>
  <w:abstractNum w:abstractNumId="1" w15:restartNumberingAfterBreak="0">
    <w:nsid w:val="1B763F24"/>
    <w:multiLevelType w:val="hybridMultilevel"/>
    <w:tmpl w:val="1B76E0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1D2B3B87"/>
    <w:multiLevelType w:val="hybridMultilevel"/>
    <w:tmpl w:val="B9F0BB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15:restartNumberingAfterBreak="0">
    <w:nsid w:val="61DF7DC8"/>
    <w:multiLevelType w:val="hybridMultilevel"/>
    <w:tmpl w:val="8CD2CE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4B6416F"/>
    <w:multiLevelType w:val="hybridMultilevel"/>
    <w:tmpl w:val="9CB698E2"/>
    <w:lvl w:ilvl="0" w:tplc="6CA8D652">
      <w:numFmt w:val="bullet"/>
      <w:lvlText w:val="•"/>
      <w:lvlJc w:val="left"/>
      <w:pPr>
        <w:ind w:left="720" w:hanging="360"/>
      </w:pPr>
      <w:rPr>
        <w:rFonts w:ascii="Georgia" w:eastAsia="Calibr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CB4E16"/>
    <w:multiLevelType w:val="hybridMultilevel"/>
    <w:tmpl w:val="B8205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BD2838"/>
    <w:multiLevelType w:val="hybridMultilevel"/>
    <w:tmpl w:val="297CFEE6"/>
    <w:lvl w:ilvl="0" w:tplc="6CA8D652">
      <w:numFmt w:val="bullet"/>
      <w:lvlText w:val="•"/>
      <w:lvlJc w:val="left"/>
      <w:pPr>
        <w:ind w:left="720" w:hanging="360"/>
      </w:pPr>
      <w:rPr>
        <w:rFonts w:ascii="Georgia" w:eastAsia="Calibr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12200E"/>
    <w:rsid w:val="00132C2A"/>
    <w:rsid w:val="001D3BD3"/>
    <w:rsid w:val="002C4749"/>
    <w:rsid w:val="002F240F"/>
    <w:rsid w:val="003A3FC4"/>
    <w:rsid w:val="00452E10"/>
    <w:rsid w:val="005B53BB"/>
    <w:rsid w:val="005D0F29"/>
    <w:rsid w:val="005E4A9B"/>
    <w:rsid w:val="006853AD"/>
    <w:rsid w:val="006C2064"/>
    <w:rsid w:val="00701414"/>
    <w:rsid w:val="007139F8"/>
    <w:rsid w:val="008106F6"/>
    <w:rsid w:val="0083435C"/>
    <w:rsid w:val="009374FD"/>
    <w:rsid w:val="00A0764E"/>
    <w:rsid w:val="00A33CE1"/>
    <w:rsid w:val="00A57457"/>
    <w:rsid w:val="00A60CE4"/>
    <w:rsid w:val="00A6244D"/>
    <w:rsid w:val="00A7260D"/>
    <w:rsid w:val="00A8568A"/>
    <w:rsid w:val="00AF3980"/>
    <w:rsid w:val="00B9545F"/>
    <w:rsid w:val="00C0474B"/>
    <w:rsid w:val="00C3585F"/>
    <w:rsid w:val="00CC0ECC"/>
    <w:rsid w:val="00D27D7D"/>
    <w:rsid w:val="00D726E6"/>
    <w:rsid w:val="00E1184F"/>
    <w:rsid w:val="00ED440F"/>
    <w:rsid w:val="00F22049"/>
    <w:rsid w:val="00F3029D"/>
    <w:rsid w:val="00FB2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E678C81"/>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 w:type="paragraph" w:styleId="BodyText">
    <w:name w:val="Body Text"/>
    <w:basedOn w:val="Normal"/>
    <w:link w:val="BodyTextChar"/>
    <w:uiPriority w:val="1"/>
    <w:qFormat/>
    <w:rsid w:val="0083435C"/>
    <w:pPr>
      <w:widowControl w:val="0"/>
      <w:ind w:left="119"/>
    </w:pPr>
    <w:rPr>
      <w:rFonts w:ascii="Calibri" w:eastAsia="Calibri" w:hAnsi="Calibri" w:cstheme="minorBidi"/>
      <w:sz w:val="22"/>
      <w:szCs w:val="22"/>
    </w:rPr>
  </w:style>
  <w:style w:type="character" w:customStyle="1" w:styleId="BodyTextChar">
    <w:name w:val="Body Text Char"/>
    <w:basedOn w:val="DefaultParagraphFont"/>
    <w:link w:val="BodyText"/>
    <w:uiPriority w:val="1"/>
    <w:rsid w:val="0083435C"/>
    <w:rPr>
      <w:rFonts w:ascii="Calibri" w:eastAsia="Calibri" w:hAnsi="Calibri"/>
    </w:rPr>
  </w:style>
  <w:style w:type="paragraph" w:customStyle="1" w:styleId="Default">
    <w:name w:val="Default"/>
    <w:rsid w:val="00A6244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F3980"/>
    <w:pPr>
      <w:widowControl w:val="0"/>
      <w:kinsoku w:val="0"/>
      <w:ind w:left="720"/>
      <w:contextualSpacing/>
    </w:pPr>
    <w:rPr>
      <w:rFonts w:eastAsiaTheme="minorEastAsia"/>
    </w:rPr>
  </w:style>
  <w:style w:type="paragraph" w:customStyle="1" w:styleId="LetterText">
    <w:name w:val="Letter Text"/>
    <w:basedOn w:val="Normal"/>
    <w:rsid w:val="007139F8"/>
    <w:pPr>
      <w:spacing w:line="280" w:lineRule="exact"/>
    </w:pPr>
    <w:rPr>
      <w:rFonts w:ascii="Georgia" w:hAnsi="Georgi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478800">
      <w:bodyDiv w:val="1"/>
      <w:marLeft w:val="0"/>
      <w:marRight w:val="0"/>
      <w:marTop w:val="0"/>
      <w:marBottom w:val="0"/>
      <w:divBdr>
        <w:top w:val="none" w:sz="0" w:space="0" w:color="auto"/>
        <w:left w:val="none" w:sz="0" w:space="0" w:color="auto"/>
        <w:bottom w:val="none" w:sz="0" w:space="0" w:color="auto"/>
        <w:right w:val="none" w:sz="0" w:space="0" w:color="auto"/>
      </w:divBdr>
    </w:div>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325</Words>
  <Characters>1858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robin</cp:lastModifiedBy>
  <cp:revision>2</cp:revision>
  <dcterms:created xsi:type="dcterms:W3CDTF">2020-10-09T18:18:00Z</dcterms:created>
  <dcterms:modified xsi:type="dcterms:W3CDTF">2020-10-09T18:18:00Z</dcterms:modified>
</cp:coreProperties>
</file>